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86F" w:rsidRPr="005D086F" w:rsidRDefault="00180545" w:rsidP="00E038B9">
      <w:pPr>
        <w:snapToGrid w:val="0"/>
        <w:spacing w:line="360" w:lineRule="auto"/>
        <w:jc w:val="center"/>
        <w:rPr>
          <w:b/>
          <w:sz w:val="22"/>
        </w:rPr>
      </w:pPr>
      <w:r>
        <w:rPr>
          <w:rFonts w:hint="eastAsia"/>
          <w:b/>
          <w:sz w:val="22"/>
        </w:rPr>
        <w:t>工商</w:t>
      </w:r>
      <w:r>
        <w:rPr>
          <w:b/>
          <w:sz w:val="22"/>
        </w:rPr>
        <w:t>管理学院</w:t>
      </w:r>
      <w:r w:rsidR="005D086F" w:rsidRPr="005D086F">
        <w:rPr>
          <w:rFonts w:hint="eastAsia"/>
          <w:b/>
          <w:sz w:val="22"/>
        </w:rPr>
        <w:t>与</w:t>
      </w:r>
      <w:r w:rsidR="001C004E">
        <w:rPr>
          <w:rFonts w:hint="eastAsia"/>
          <w:b/>
          <w:sz w:val="22"/>
        </w:rPr>
        <w:t>伊利诺伊理工大学</w:t>
      </w:r>
      <w:r w:rsidR="005D086F" w:rsidRPr="005D086F">
        <w:rPr>
          <w:rFonts w:hint="eastAsia"/>
          <w:b/>
          <w:sz w:val="22"/>
        </w:rPr>
        <w:t>3+2</w:t>
      </w:r>
      <w:r w:rsidR="003C365B">
        <w:rPr>
          <w:rFonts w:hint="eastAsia"/>
          <w:b/>
          <w:sz w:val="22"/>
        </w:rPr>
        <w:t>本硕</w:t>
      </w:r>
      <w:r w:rsidR="003C365B">
        <w:rPr>
          <w:b/>
          <w:sz w:val="22"/>
        </w:rPr>
        <w:t>连读</w:t>
      </w:r>
      <w:r w:rsidR="005D086F" w:rsidRPr="005D086F">
        <w:rPr>
          <w:rFonts w:hint="eastAsia"/>
          <w:b/>
          <w:sz w:val="22"/>
        </w:rPr>
        <w:t>项目</w:t>
      </w:r>
    </w:p>
    <w:p w:rsidR="003A275F" w:rsidRDefault="001C004E" w:rsidP="003A275F">
      <w:pPr>
        <w:snapToGrid w:val="0"/>
        <w:spacing w:line="360" w:lineRule="auto"/>
        <w:ind w:firstLineChars="200" w:firstLine="440"/>
        <w:rPr>
          <w:rFonts w:asciiTheme="minorEastAsia" w:hAnsiTheme="minorEastAsia" w:cs="Times New Roman"/>
          <w:sz w:val="22"/>
        </w:rPr>
      </w:pPr>
      <w:r>
        <w:rPr>
          <w:rFonts w:asciiTheme="minorEastAsia" w:hAnsiTheme="minorEastAsia" w:cs="Times New Roman" w:hint="eastAsia"/>
          <w:sz w:val="22"/>
        </w:rPr>
        <w:t>伊利诺伊理工大学</w:t>
      </w:r>
      <w:r>
        <w:rPr>
          <w:rFonts w:asciiTheme="minorEastAsia" w:hAnsiTheme="minorEastAsia" w:cs="Times New Roman"/>
          <w:sz w:val="22"/>
        </w:rPr>
        <w:t>（</w:t>
      </w:r>
      <w:r>
        <w:rPr>
          <w:rFonts w:asciiTheme="minorEastAsia" w:hAnsiTheme="minorEastAsia" w:cs="Times New Roman" w:hint="eastAsia"/>
          <w:sz w:val="22"/>
        </w:rPr>
        <w:t>Illinois</w:t>
      </w:r>
      <w:r>
        <w:rPr>
          <w:rFonts w:asciiTheme="minorEastAsia" w:hAnsiTheme="minorEastAsia" w:cs="Times New Roman"/>
          <w:sz w:val="22"/>
        </w:rPr>
        <w:t xml:space="preserve"> Institute of Technology</w:t>
      </w:r>
      <w:r w:rsidR="00304B30">
        <w:rPr>
          <w:rFonts w:asciiTheme="minorEastAsia" w:hAnsiTheme="minorEastAsia" w:cs="Times New Roman" w:hint="eastAsia"/>
          <w:sz w:val="22"/>
        </w:rPr>
        <w:t>，</w:t>
      </w:r>
      <w:r w:rsidR="00304B30">
        <w:rPr>
          <w:rFonts w:asciiTheme="minorEastAsia" w:hAnsiTheme="minorEastAsia" w:cs="Times New Roman"/>
          <w:sz w:val="22"/>
        </w:rPr>
        <w:t>简称IIT</w:t>
      </w:r>
      <w:r>
        <w:rPr>
          <w:rFonts w:asciiTheme="minorEastAsia" w:hAnsiTheme="minorEastAsia" w:cs="Times New Roman"/>
          <w:sz w:val="22"/>
        </w:rPr>
        <w:t>）</w:t>
      </w:r>
      <w:r w:rsidR="00304B30">
        <w:rPr>
          <w:rFonts w:asciiTheme="minorEastAsia" w:hAnsiTheme="minorEastAsia" w:cs="Times New Roman" w:hint="eastAsia"/>
          <w:sz w:val="22"/>
        </w:rPr>
        <w:t>为</w:t>
      </w:r>
      <w:r w:rsidR="00304B30">
        <w:rPr>
          <w:rFonts w:asciiTheme="minorEastAsia" w:hAnsiTheme="minorEastAsia" w:cs="Times New Roman"/>
          <w:sz w:val="22"/>
        </w:rPr>
        <w:t>世界知名的综合性大学，在诸多研究和学术领域具有享誉世界的声望。该校</w:t>
      </w:r>
      <w:r w:rsidR="00304B30">
        <w:rPr>
          <w:rFonts w:asciiTheme="minorEastAsia" w:hAnsiTheme="minorEastAsia" w:cs="Times New Roman" w:hint="eastAsia"/>
          <w:sz w:val="22"/>
        </w:rPr>
        <w:t>建立</w:t>
      </w:r>
      <w:r w:rsidR="00304B30">
        <w:rPr>
          <w:rFonts w:asciiTheme="minorEastAsia" w:hAnsiTheme="minorEastAsia" w:cs="Times New Roman"/>
          <w:sz w:val="22"/>
        </w:rPr>
        <w:t>于</w:t>
      </w:r>
      <w:r w:rsidR="00304B30">
        <w:rPr>
          <w:rFonts w:asciiTheme="minorEastAsia" w:hAnsiTheme="minorEastAsia" w:cs="Times New Roman" w:hint="eastAsia"/>
          <w:sz w:val="22"/>
        </w:rPr>
        <w:t>1890年</w:t>
      </w:r>
      <w:r w:rsidR="00304B30">
        <w:rPr>
          <w:rFonts w:asciiTheme="minorEastAsia" w:hAnsiTheme="minorEastAsia" w:cs="Times New Roman"/>
          <w:sz w:val="22"/>
        </w:rPr>
        <w:t>，位于美国芝加哥市，拥有顶尖的教学设施和</w:t>
      </w:r>
      <w:r w:rsidR="00304B30">
        <w:rPr>
          <w:rFonts w:asciiTheme="minorEastAsia" w:hAnsiTheme="minorEastAsia" w:cs="Times New Roman" w:hint="eastAsia"/>
          <w:sz w:val="22"/>
        </w:rPr>
        <w:t>优美</w:t>
      </w:r>
      <w:r w:rsidR="00304B30">
        <w:rPr>
          <w:rFonts w:asciiTheme="minorEastAsia" w:hAnsiTheme="minorEastAsia" w:cs="Times New Roman"/>
          <w:sz w:val="22"/>
        </w:rPr>
        <w:t>的校园环境。IIT</w:t>
      </w:r>
      <w:r w:rsidR="00304B30">
        <w:rPr>
          <w:rFonts w:asciiTheme="minorEastAsia" w:hAnsiTheme="minorEastAsia" w:cs="Times New Roman" w:hint="eastAsia"/>
          <w:sz w:val="22"/>
        </w:rPr>
        <w:t>在2019年</w:t>
      </w:r>
      <w:r w:rsidR="00304B30">
        <w:rPr>
          <w:rFonts w:asciiTheme="minorEastAsia" w:hAnsiTheme="minorEastAsia" w:cs="Times New Roman"/>
          <w:sz w:val="22"/>
        </w:rPr>
        <w:t>USNews美国大学综合排名中位列第</w:t>
      </w:r>
      <w:r w:rsidR="00304B30">
        <w:rPr>
          <w:rFonts w:asciiTheme="minorEastAsia" w:hAnsiTheme="minorEastAsia" w:cs="Times New Roman" w:hint="eastAsia"/>
          <w:sz w:val="22"/>
        </w:rPr>
        <w:t>96，</w:t>
      </w:r>
      <w:r w:rsidR="00304B30">
        <w:rPr>
          <w:rFonts w:asciiTheme="minorEastAsia" w:hAnsiTheme="minorEastAsia" w:cs="Times New Roman"/>
          <w:sz w:val="22"/>
        </w:rPr>
        <w:t>属于</w:t>
      </w:r>
      <w:r w:rsidR="00304B30">
        <w:rPr>
          <w:rFonts w:asciiTheme="minorEastAsia" w:hAnsiTheme="minorEastAsia" w:cs="Times New Roman" w:hint="eastAsia"/>
          <w:sz w:val="22"/>
        </w:rPr>
        <w:t>国家</w:t>
      </w:r>
      <w:r w:rsidR="00304B30">
        <w:rPr>
          <w:rFonts w:asciiTheme="minorEastAsia" w:hAnsiTheme="minorEastAsia" w:cs="Times New Roman"/>
          <w:sz w:val="22"/>
        </w:rPr>
        <w:t>一级大学</w:t>
      </w:r>
      <w:r w:rsidR="00304B30">
        <w:rPr>
          <w:rFonts w:asciiTheme="minorEastAsia" w:hAnsiTheme="minorEastAsia" w:cs="Times New Roman" w:hint="eastAsia"/>
          <w:sz w:val="22"/>
        </w:rPr>
        <w:t>。</w:t>
      </w:r>
      <w:r w:rsidR="00304B30">
        <w:rPr>
          <w:rFonts w:asciiTheme="minorEastAsia" w:hAnsiTheme="minorEastAsia" w:cs="Times New Roman"/>
          <w:sz w:val="22"/>
        </w:rPr>
        <w:t>该校</w:t>
      </w:r>
      <w:r w:rsidR="00304B30">
        <w:rPr>
          <w:rFonts w:asciiTheme="minorEastAsia" w:hAnsiTheme="minorEastAsia" w:cs="Times New Roman" w:hint="eastAsia"/>
          <w:sz w:val="22"/>
        </w:rPr>
        <w:t>的</w:t>
      </w:r>
      <w:r w:rsidR="00304B30">
        <w:rPr>
          <w:rFonts w:asciiTheme="minorEastAsia" w:hAnsiTheme="minorEastAsia" w:cs="Times New Roman"/>
          <w:sz w:val="22"/>
        </w:rPr>
        <w:t>斯图尔特商学院</w:t>
      </w:r>
      <w:r w:rsidR="007A4512">
        <w:rPr>
          <w:rFonts w:asciiTheme="minorEastAsia" w:hAnsiTheme="minorEastAsia" w:cs="Times New Roman" w:hint="eastAsia"/>
          <w:sz w:val="22"/>
        </w:rPr>
        <w:t>（Stuart</w:t>
      </w:r>
      <w:r w:rsidR="007A4512">
        <w:rPr>
          <w:rFonts w:asciiTheme="minorEastAsia" w:hAnsiTheme="minorEastAsia" w:cs="Times New Roman"/>
          <w:sz w:val="22"/>
        </w:rPr>
        <w:t xml:space="preserve"> School of Business</w:t>
      </w:r>
      <w:r w:rsidR="007A4512">
        <w:rPr>
          <w:rFonts w:asciiTheme="minorEastAsia" w:hAnsiTheme="minorEastAsia" w:cs="Times New Roman" w:hint="eastAsia"/>
          <w:sz w:val="22"/>
        </w:rPr>
        <w:t>）</w:t>
      </w:r>
      <w:r w:rsidR="00304B30">
        <w:rPr>
          <w:rFonts w:asciiTheme="minorEastAsia" w:hAnsiTheme="minorEastAsia" w:cs="Times New Roman"/>
          <w:sz w:val="22"/>
        </w:rPr>
        <w:t>创建于</w:t>
      </w:r>
      <w:r w:rsidR="00304B30">
        <w:rPr>
          <w:rFonts w:asciiTheme="minorEastAsia" w:hAnsiTheme="minorEastAsia" w:cs="Times New Roman" w:hint="eastAsia"/>
          <w:sz w:val="22"/>
        </w:rPr>
        <w:t>1969年</w:t>
      </w:r>
      <w:r w:rsidR="006856E9">
        <w:rPr>
          <w:rFonts w:asciiTheme="minorEastAsia" w:hAnsiTheme="minorEastAsia" w:cs="Times New Roman"/>
          <w:sz w:val="22"/>
        </w:rPr>
        <w:t>，是经</w:t>
      </w:r>
      <w:r w:rsidR="00304B30">
        <w:rPr>
          <w:rFonts w:asciiTheme="minorEastAsia" w:hAnsiTheme="minorEastAsia" w:cs="Times New Roman"/>
          <w:sz w:val="22"/>
        </w:rPr>
        <w:t>美国</w:t>
      </w:r>
      <w:r w:rsidR="006856E9">
        <w:rPr>
          <w:rFonts w:asciiTheme="minorEastAsia" w:hAnsiTheme="minorEastAsia" w:cs="Times New Roman" w:hint="eastAsia"/>
          <w:sz w:val="22"/>
        </w:rPr>
        <w:t>国际</w:t>
      </w:r>
      <w:r w:rsidR="00304B30">
        <w:rPr>
          <w:rFonts w:asciiTheme="minorEastAsia" w:hAnsiTheme="minorEastAsia" w:cs="Times New Roman"/>
          <w:sz w:val="22"/>
        </w:rPr>
        <w:t>商学院协会（</w:t>
      </w:r>
      <w:r w:rsidR="00304B30">
        <w:rPr>
          <w:rFonts w:asciiTheme="minorEastAsia" w:hAnsiTheme="minorEastAsia" w:cs="Times New Roman" w:hint="eastAsia"/>
          <w:sz w:val="22"/>
        </w:rPr>
        <w:t>AACSB</w:t>
      </w:r>
      <w:r w:rsidR="00304B30">
        <w:rPr>
          <w:rFonts w:asciiTheme="minorEastAsia" w:hAnsiTheme="minorEastAsia" w:cs="Times New Roman"/>
          <w:sz w:val="22"/>
        </w:rPr>
        <w:t>）</w:t>
      </w:r>
      <w:r w:rsidR="00304B30">
        <w:rPr>
          <w:rFonts w:asciiTheme="minorEastAsia" w:hAnsiTheme="minorEastAsia" w:cs="Times New Roman" w:hint="eastAsia"/>
          <w:sz w:val="22"/>
        </w:rPr>
        <w:t>权威</w:t>
      </w:r>
      <w:r w:rsidR="00304B30">
        <w:rPr>
          <w:rFonts w:asciiTheme="minorEastAsia" w:hAnsiTheme="minorEastAsia" w:cs="Times New Roman"/>
          <w:sz w:val="22"/>
        </w:rPr>
        <w:t>认证的专门进行硕士教育的商学院</w:t>
      </w:r>
      <w:r w:rsidR="00304B30">
        <w:rPr>
          <w:rFonts w:asciiTheme="minorEastAsia" w:hAnsiTheme="minorEastAsia" w:cs="Times New Roman" w:hint="eastAsia"/>
          <w:sz w:val="22"/>
        </w:rPr>
        <w:t>。</w:t>
      </w:r>
      <w:r w:rsidR="00304B30">
        <w:rPr>
          <w:rFonts w:asciiTheme="minorEastAsia" w:hAnsiTheme="minorEastAsia" w:cs="Times New Roman"/>
          <w:sz w:val="22"/>
        </w:rPr>
        <w:t>该院提供</w:t>
      </w:r>
      <w:r w:rsidR="00304B30">
        <w:rPr>
          <w:rFonts w:asciiTheme="minorEastAsia" w:hAnsiTheme="minorEastAsia" w:cs="Times New Roman" w:hint="eastAsia"/>
          <w:sz w:val="22"/>
        </w:rPr>
        <w:t>多个</w:t>
      </w:r>
      <w:r w:rsidR="00304B30">
        <w:rPr>
          <w:rFonts w:asciiTheme="minorEastAsia" w:hAnsiTheme="minorEastAsia" w:cs="Times New Roman"/>
          <w:sz w:val="22"/>
        </w:rPr>
        <w:t>具有竞争力的商科硕士学位项目，其中金融硕士项目在</w:t>
      </w:r>
      <w:r w:rsidR="00304B30">
        <w:rPr>
          <w:rFonts w:asciiTheme="minorEastAsia" w:hAnsiTheme="minorEastAsia" w:cs="Times New Roman" w:hint="eastAsia"/>
          <w:sz w:val="22"/>
        </w:rPr>
        <w:t>2018年金融时报的</w:t>
      </w:r>
      <w:r w:rsidR="00304B30">
        <w:rPr>
          <w:rFonts w:asciiTheme="minorEastAsia" w:hAnsiTheme="minorEastAsia" w:cs="Times New Roman"/>
          <w:sz w:val="22"/>
        </w:rPr>
        <w:t>金融硕士项目排名中位列全美第5</w:t>
      </w:r>
      <w:r w:rsidR="006856E9">
        <w:rPr>
          <w:rFonts w:asciiTheme="minorEastAsia" w:hAnsiTheme="minorEastAsia" w:cs="Times New Roman" w:hint="eastAsia"/>
          <w:sz w:val="22"/>
        </w:rPr>
        <w:t>、</w:t>
      </w:r>
      <w:r w:rsidR="00304B30">
        <w:rPr>
          <w:rFonts w:asciiTheme="minorEastAsia" w:hAnsiTheme="minorEastAsia" w:cs="Times New Roman" w:hint="eastAsia"/>
          <w:sz w:val="22"/>
        </w:rPr>
        <w:t>全球</w:t>
      </w:r>
      <w:r w:rsidR="00304B30">
        <w:rPr>
          <w:rFonts w:asciiTheme="minorEastAsia" w:hAnsiTheme="minorEastAsia" w:cs="Times New Roman"/>
          <w:sz w:val="22"/>
        </w:rPr>
        <w:t>第</w:t>
      </w:r>
      <w:r w:rsidR="00304B30">
        <w:rPr>
          <w:rFonts w:asciiTheme="minorEastAsia" w:hAnsiTheme="minorEastAsia" w:cs="Times New Roman" w:hint="eastAsia"/>
          <w:sz w:val="22"/>
        </w:rPr>
        <w:t>42；</w:t>
      </w:r>
      <w:r w:rsidR="00304B30">
        <w:rPr>
          <w:rFonts w:asciiTheme="minorEastAsia" w:hAnsiTheme="minorEastAsia" w:cs="Times New Roman"/>
          <w:sz w:val="22"/>
        </w:rPr>
        <w:t>市场营销硕士项目在</w:t>
      </w:r>
      <w:r w:rsidR="00304B30">
        <w:rPr>
          <w:rFonts w:asciiTheme="minorEastAsia" w:hAnsiTheme="minorEastAsia" w:cs="Times New Roman" w:hint="eastAsia"/>
          <w:sz w:val="22"/>
        </w:rPr>
        <w:t>2018年</w:t>
      </w:r>
      <w:r w:rsidR="00304B30">
        <w:rPr>
          <w:rFonts w:asciiTheme="minorEastAsia" w:hAnsiTheme="minorEastAsia" w:cs="Times New Roman"/>
          <w:sz w:val="22"/>
        </w:rPr>
        <w:t>TFE Times营销硕士项目中排名第</w:t>
      </w:r>
      <w:r w:rsidR="00304B30">
        <w:rPr>
          <w:rFonts w:asciiTheme="minorEastAsia" w:hAnsiTheme="minorEastAsia" w:cs="Times New Roman" w:hint="eastAsia"/>
          <w:sz w:val="22"/>
        </w:rPr>
        <w:t>22。</w:t>
      </w:r>
    </w:p>
    <w:p w:rsidR="003A275F" w:rsidRDefault="003A275F" w:rsidP="003A275F">
      <w:pPr>
        <w:snapToGrid w:val="0"/>
        <w:spacing w:line="360" w:lineRule="auto"/>
        <w:ind w:firstLineChars="200" w:firstLine="440"/>
        <w:jc w:val="left"/>
      </w:pPr>
      <w:r w:rsidRPr="00EF5D98">
        <w:rPr>
          <w:rFonts w:asciiTheme="minorEastAsia" w:hAnsiTheme="minorEastAsia" w:cs="Times New Roman" w:hint="eastAsia"/>
          <w:sz w:val="22"/>
        </w:rPr>
        <w:t>学校官网</w:t>
      </w:r>
      <w:r w:rsidRPr="00EF5D98">
        <w:rPr>
          <w:rFonts w:asciiTheme="minorEastAsia" w:hAnsiTheme="minorEastAsia" w:cs="Times New Roman"/>
          <w:sz w:val="22"/>
        </w:rPr>
        <w:t>：</w:t>
      </w:r>
      <w:r w:rsidR="001C004E">
        <w:t xml:space="preserve"> </w:t>
      </w:r>
      <w:hyperlink r:id="rId7" w:history="1">
        <w:r w:rsidR="00304B30">
          <w:rPr>
            <w:rStyle w:val="a3"/>
          </w:rPr>
          <w:t>https://web.iit.edu/</w:t>
        </w:r>
      </w:hyperlink>
    </w:p>
    <w:p w:rsidR="00304B30" w:rsidRDefault="00304B30" w:rsidP="003A275F">
      <w:pPr>
        <w:snapToGrid w:val="0"/>
        <w:spacing w:line="360" w:lineRule="auto"/>
        <w:ind w:firstLineChars="200" w:firstLine="420"/>
        <w:jc w:val="left"/>
      </w:pPr>
      <w:r>
        <w:rPr>
          <w:rFonts w:hint="eastAsia"/>
        </w:rPr>
        <w:t>商学院</w:t>
      </w:r>
      <w:r>
        <w:t>官网：</w:t>
      </w:r>
      <w:hyperlink r:id="rId8" w:history="1">
        <w:r>
          <w:rPr>
            <w:rStyle w:val="a3"/>
          </w:rPr>
          <w:t>https://stuart.iit.edu/</w:t>
        </w:r>
      </w:hyperlink>
    </w:p>
    <w:p w:rsidR="003A275F" w:rsidRPr="00EF5D98" w:rsidRDefault="003A275F" w:rsidP="003A275F">
      <w:pPr>
        <w:snapToGrid w:val="0"/>
        <w:spacing w:line="360" w:lineRule="auto"/>
        <w:jc w:val="left"/>
        <w:rPr>
          <w:rFonts w:asciiTheme="minorEastAsia" w:hAnsiTheme="minorEastAsia"/>
          <w:b/>
          <w:sz w:val="22"/>
        </w:rPr>
      </w:pPr>
      <w:r w:rsidRPr="00EF5D98">
        <w:rPr>
          <w:rFonts w:asciiTheme="minorEastAsia" w:hAnsiTheme="minorEastAsia" w:hint="eastAsia"/>
          <w:b/>
          <w:sz w:val="22"/>
        </w:rPr>
        <w:t>项目模式：</w:t>
      </w:r>
    </w:p>
    <w:p w:rsidR="003A275F" w:rsidRDefault="007F1323" w:rsidP="007F1323">
      <w:pPr>
        <w:pStyle w:val="ListNumberTable"/>
        <w:numPr>
          <w:ilvl w:val="0"/>
          <w:numId w:val="11"/>
        </w:numPr>
        <w:snapToGrid w:val="0"/>
        <w:spacing w:line="360" w:lineRule="auto"/>
        <w:rPr>
          <w:rFonts w:asciiTheme="minorEastAsia" w:eastAsiaTheme="minorEastAsia" w:hAnsiTheme="minorEastAsia"/>
          <w:kern w:val="2"/>
          <w:sz w:val="22"/>
          <w:szCs w:val="22"/>
          <w:lang w:eastAsia="zh-CN"/>
        </w:rPr>
      </w:pPr>
      <w:r>
        <w:rPr>
          <w:rFonts w:asciiTheme="minorEastAsia" w:eastAsiaTheme="minorEastAsia" w:hAnsiTheme="minorEastAsia" w:hint="eastAsia"/>
          <w:kern w:val="2"/>
          <w:sz w:val="22"/>
          <w:szCs w:val="22"/>
          <w:lang w:eastAsia="zh-CN"/>
        </w:rPr>
        <w:t>在</w:t>
      </w:r>
      <w:r>
        <w:rPr>
          <w:rFonts w:asciiTheme="minorEastAsia" w:eastAsiaTheme="minorEastAsia" w:hAnsiTheme="minorEastAsia"/>
          <w:kern w:val="2"/>
          <w:sz w:val="22"/>
          <w:szCs w:val="22"/>
          <w:lang w:eastAsia="zh-CN"/>
        </w:rPr>
        <w:t>我院完成三年学习的正式在册本科学生</w:t>
      </w:r>
      <w:r>
        <w:rPr>
          <w:rFonts w:asciiTheme="minorEastAsia" w:eastAsiaTheme="minorEastAsia" w:hAnsiTheme="minorEastAsia" w:hint="eastAsia"/>
          <w:kern w:val="2"/>
          <w:sz w:val="22"/>
          <w:szCs w:val="22"/>
          <w:lang w:eastAsia="zh-CN"/>
        </w:rPr>
        <w:t>，</w:t>
      </w:r>
      <w:r>
        <w:rPr>
          <w:rFonts w:asciiTheme="minorEastAsia" w:eastAsiaTheme="minorEastAsia" w:hAnsiTheme="minorEastAsia"/>
          <w:kern w:val="2"/>
          <w:sz w:val="22"/>
          <w:szCs w:val="22"/>
          <w:lang w:eastAsia="zh-CN"/>
        </w:rPr>
        <w:t>在满足IIT斯图尔特商学</w:t>
      </w:r>
      <w:r>
        <w:rPr>
          <w:rFonts w:asciiTheme="minorEastAsia" w:eastAsiaTheme="minorEastAsia" w:hAnsiTheme="minorEastAsia" w:hint="eastAsia"/>
          <w:kern w:val="2"/>
          <w:sz w:val="22"/>
          <w:szCs w:val="22"/>
          <w:lang w:eastAsia="zh-CN"/>
        </w:rPr>
        <w:t>院</w:t>
      </w:r>
      <w:r>
        <w:rPr>
          <w:rFonts w:asciiTheme="minorEastAsia" w:eastAsiaTheme="minorEastAsia" w:hAnsiTheme="minorEastAsia"/>
          <w:kern w:val="2"/>
          <w:sz w:val="22"/>
          <w:szCs w:val="22"/>
          <w:lang w:eastAsia="zh-CN"/>
        </w:rPr>
        <w:t>的录取要求的情况下，可</w:t>
      </w:r>
      <w:r>
        <w:rPr>
          <w:rFonts w:asciiTheme="minorEastAsia" w:eastAsiaTheme="minorEastAsia" w:hAnsiTheme="minorEastAsia" w:hint="eastAsia"/>
          <w:kern w:val="2"/>
          <w:sz w:val="22"/>
          <w:szCs w:val="22"/>
          <w:lang w:eastAsia="zh-CN"/>
        </w:rPr>
        <w:t>获得该校提前</w:t>
      </w:r>
      <w:r>
        <w:rPr>
          <w:rFonts w:asciiTheme="minorEastAsia" w:eastAsiaTheme="minorEastAsia" w:hAnsiTheme="minorEastAsia"/>
          <w:kern w:val="2"/>
          <w:sz w:val="22"/>
          <w:szCs w:val="22"/>
          <w:lang w:eastAsia="zh-CN"/>
        </w:rPr>
        <w:t>录取</w:t>
      </w:r>
      <w:r>
        <w:rPr>
          <w:rFonts w:asciiTheme="minorEastAsia" w:eastAsiaTheme="minorEastAsia" w:hAnsiTheme="minorEastAsia" w:hint="eastAsia"/>
          <w:kern w:val="2"/>
          <w:sz w:val="22"/>
          <w:szCs w:val="22"/>
          <w:lang w:eastAsia="zh-CN"/>
        </w:rPr>
        <w:t>的</w:t>
      </w:r>
      <w:r>
        <w:rPr>
          <w:rFonts w:asciiTheme="minorEastAsia" w:eastAsiaTheme="minorEastAsia" w:hAnsiTheme="minorEastAsia"/>
          <w:kern w:val="2"/>
          <w:sz w:val="22"/>
          <w:szCs w:val="22"/>
          <w:lang w:eastAsia="zh-CN"/>
        </w:rPr>
        <w:t>资格，在第四</w:t>
      </w:r>
      <w:r>
        <w:rPr>
          <w:rFonts w:asciiTheme="minorEastAsia" w:eastAsiaTheme="minorEastAsia" w:hAnsiTheme="minorEastAsia" w:hint="eastAsia"/>
          <w:kern w:val="2"/>
          <w:sz w:val="22"/>
          <w:szCs w:val="22"/>
          <w:lang w:eastAsia="zh-CN"/>
        </w:rPr>
        <w:t>、</w:t>
      </w:r>
      <w:r>
        <w:rPr>
          <w:rFonts w:asciiTheme="minorEastAsia" w:eastAsiaTheme="minorEastAsia" w:hAnsiTheme="minorEastAsia"/>
          <w:kern w:val="2"/>
          <w:sz w:val="22"/>
          <w:szCs w:val="22"/>
          <w:lang w:eastAsia="zh-CN"/>
        </w:rPr>
        <w:t>五年进入该校</w:t>
      </w:r>
      <w:r>
        <w:rPr>
          <w:rFonts w:asciiTheme="minorEastAsia" w:eastAsiaTheme="minorEastAsia" w:hAnsiTheme="minorEastAsia" w:hint="eastAsia"/>
          <w:kern w:val="2"/>
          <w:sz w:val="22"/>
          <w:szCs w:val="22"/>
          <w:lang w:eastAsia="zh-CN"/>
        </w:rPr>
        <w:t>的</w:t>
      </w:r>
      <w:r>
        <w:rPr>
          <w:rFonts w:asciiTheme="minorEastAsia" w:eastAsiaTheme="minorEastAsia" w:hAnsiTheme="minorEastAsia"/>
          <w:kern w:val="2"/>
          <w:sz w:val="22"/>
          <w:szCs w:val="22"/>
          <w:lang w:eastAsia="zh-CN"/>
        </w:rPr>
        <w:t>相关硕士项目学习</w:t>
      </w:r>
      <w:r>
        <w:rPr>
          <w:rFonts w:asciiTheme="minorEastAsia" w:eastAsiaTheme="minorEastAsia" w:hAnsiTheme="minorEastAsia" w:hint="eastAsia"/>
          <w:kern w:val="2"/>
          <w:sz w:val="22"/>
          <w:szCs w:val="22"/>
          <w:lang w:eastAsia="zh-CN"/>
        </w:rPr>
        <w:t>。其中指定课程</w:t>
      </w:r>
      <w:r>
        <w:rPr>
          <w:rFonts w:asciiTheme="minorEastAsia" w:eastAsiaTheme="minorEastAsia" w:hAnsiTheme="minorEastAsia"/>
          <w:kern w:val="2"/>
          <w:sz w:val="22"/>
          <w:szCs w:val="22"/>
          <w:lang w:eastAsia="zh-CN"/>
        </w:rPr>
        <w:t>学分可按</w:t>
      </w:r>
      <w:r>
        <w:rPr>
          <w:rFonts w:asciiTheme="minorEastAsia" w:eastAsiaTheme="minorEastAsia" w:hAnsiTheme="minorEastAsia" w:hint="eastAsia"/>
          <w:kern w:val="2"/>
          <w:sz w:val="22"/>
          <w:szCs w:val="22"/>
          <w:lang w:eastAsia="zh-CN"/>
        </w:rPr>
        <w:t>我</w:t>
      </w:r>
      <w:r>
        <w:rPr>
          <w:rFonts w:asciiTheme="minorEastAsia" w:eastAsiaTheme="minorEastAsia" w:hAnsiTheme="minorEastAsia"/>
          <w:kern w:val="2"/>
          <w:sz w:val="22"/>
          <w:szCs w:val="22"/>
          <w:lang w:eastAsia="zh-CN"/>
        </w:rPr>
        <w:t>校相关规定转换成本科学分，在第四年结束时，达到</w:t>
      </w:r>
      <w:r>
        <w:rPr>
          <w:rFonts w:asciiTheme="minorEastAsia" w:eastAsiaTheme="minorEastAsia" w:hAnsiTheme="minorEastAsia" w:hint="eastAsia"/>
          <w:kern w:val="2"/>
          <w:sz w:val="22"/>
          <w:szCs w:val="22"/>
          <w:lang w:eastAsia="zh-CN"/>
        </w:rPr>
        <w:t>华工</w:t>
      </w:r>
      <w:r>
        <w:rPr>
          <w:rFonts w:asciiTheme="minorEastAsia" w:eastAsiaTheme="minorEastAsia" w:hAnsiTheme="minorEastAsia"/>
          <w:kern w:val="2"/>
          <w:sz w:val="22"/>
          <w:szCs w:val="22"/>
          <w:lang w:eastAsia="zh-CN"/>
        </w:rPr>
        <w:t>的本科毕业及学位要求的，可获得华工工商管理学士学位</w:t>
      </w:r>
      <w:r>
        <w:rPr>
          <w:rFonts w:asciiTheme="minorEastAsia" w:eastAsiaTheme="minorEastAsia" w:hAnsiTheme="minorEastAsia" w:hint="eastAsia"/>
          <w:kern w:val="2"/>
          <w:sz w:val="22"/>
          <w:szCs w:val="22"/>
          <w:lang w:eastAsia="zh-CN"/>
        </w:rPr>
        <w:t>；</w:t>
      </w:r>
      <w:r>
        <w:rPr>
          <w:rFonts w:asciiTheme="minorEastAsia" w:eastAsiaTheme="minorEastAsia" w:hAnsiTheme="minorEastAsia"/>
          <w:kern w:val="2"/>
          <w:sz w:val="22"/>
          <w:szCs w:val="22"/>
          <w:lang w:eastAsia="zh-CN"/>
        </w:rPr>
        <w:t>第五年完成所有课程，并达到IIT授位要求的，可获得该校颁发的相应的硕士学</w:t>
      </w:r>
      <w:r w:rsidR="003A275F">
        <w:rPr>
          <w:rFonts w:asciiTheme="minorEastAsia" w:eastAsiaTheme="minorEastAsia" w:hAnsiTheme="minorEastAsia"/>
          <w:kern w:val="2"/>
          <w:sz w:val="22"/>
          <w:szCs w:val="22"/>
          <w:lang w:eastAsia="zh-CN"/>
        </w:rPr>
        <w:t>位</w:t>
      </w:r>
      <w:r>
        <w:rPr>
          <w:rFonts w:asciiTheme="minorEastAsia" w:eastAsiaTheme="minorEastAsia" w:hAnsiTheme="minorEastAsia" w:hint="eastAsia"/>
          <w:kern w:val="2"/>
          <w:sz w:val="22"/>
          <w:szCs w:val="22"/>
          <w:lang w:eastAsia="zh-CN"/>
        </w:rPr>
        <w:t>；</w:t>
      </w:r>
    </w:p>
    <w:p w:rsidR="007F1323" w:rsidRDefault="007F1323" w:rsidP="007F1323">
      <w:pPr>
        <w:pStyle w:val="ListNumberTable"/>
        <w:numPr>
          <w:ilvl w:val="0"/>
          <w:numId w:val="11"/>
        </w:numPr>
        <w:snapToGrid w:val="0"/>
        <w:spacing w:line="360" w:lineRule="auto"/>
        <w:rPr>
          <w:rFonts w:asciiTheme="minorEastAsia" w:eastAsiaTheme="minorEastAsia" w:hAnsiTheme="minorEastAsia"/>
          <w:kern w:val="2"/>
          <w:sz w:val="22"/>
          <w:szCs w:val="22"/>
          <w:lang w:eastAsia="zh-CN"/>
        </w:rPr>
      </w:pPr>
      <w:r>
        <w:rPr>
          <w:rFonts w:asciiTheme="minorEastAsia" w:eastAsiaTheme="minorEastAsia" w:hAnsiTheme="minorEastAsia"/>
          <w:kern w:val="2"/>
          <w:sz w:val="22"/>
          <w:szCs w:val="22"/>
          <w:lang w:eastAsia="zh-CN"/>
        </w:rPr>
        <w:t>IIT</w:t>
      </w:r>
      <w:r>
        <w:rPr>
          <w:rFonts w:asciiTheme="minorEastAsia" w:eastAsiaTheme="minorEastAsia" w:hAnsiTheme="minorEastAsia" w:hint="eastAsia"/>
          <w:kern w:val="2"/>
          <w:sz w:val="22"/>
          <w:szCs w:val="22"/>
          <w:lang w:eastAsia="zh-CN"/>
        </w:rPr>
        <w:t>斯图尔特</w:t>
      </w:r>
      <w:r>
        <w:rPr>
          <w:rFonts w:asciiTheme="minorEastAsia" w:eastAsiaTheme="minorEastAsia" w:hAnsiTheme="minorEastAsia"/>
          <w:kern w:val="2"/>
          <w:sz w:val="22"/>
          <w:szCs w:val="22"/>
          <w:lang w:eastAsia="zh-CN"/>
        </w:rPr>
        <w:t>商</w:t>
      </w:r>
      <w:r>
        <w:rPr>
          <w:rFonts w:asciiTheme="minorEastAsia" w:eastAsiaTheme="minorEastAsia" w:hAnsiTheme="minorEastAsia" w:hint="eastAsia"/>
          <w:kern w:val="2"/>
          <w:sz w:val="22"/>
          <w:szCs w:val="22"/>
          <w:lang w:eastAsia="zh-CN"/>
        </w:rPr>
        <w:t>学院</w:t>
      </w:r>
      <w:r>
        <w:rPr>
          <w:rFonts w:asciiTheme="minorEastAsia" w:eastAsiaTheme="minorEastAsia" w:hAnsiTheme="minorEastAsia"/>
          <w:kern w:val="2"/>
          <w:sz w:val="22"/>
          <w:szCs w:val="22"/>
          <w:lang w:eastAsia="zh-CN"/>
        </w:rPr>
        <w:t>提供以下硕士学位项目：</w:t>
      </w:r>
      <w:r>
        <w:rPr>
          <w:rFonts w:asciiTheme="minorEastAsia" w:eastAsiaTheme="minorEastAsia" w:hAnsiTheme="minorEastAsia" w:hint="eastAsia"/>
          <w:kern w:val="2"/>
          <w:sz w:val="22"/>
          <w:szCs w:val="22"/>
          <w:lang w:eastAsia="zh-CN"/>
        </w:rPr>
        <w:t>金融</w:t>
      </w:r>
      <w:r>
        <w:rPr>
          <w:rFonts w:asciiTheme="minorEastAsia" w:eastAsiaTheme="minorEastAsia" w:hAnsiTheme="minorEastAsia"/>
          <w:kern w:val="2"/>
          <w:sz w:val="22"/>
          <w:szCs w:val="22"/>
          <w:lang w:eastAsia="zh-CN"/>
        </w:rPr>
        <w:t>专业理学硕士、管理科学理学硕士、市场营销分析理学硕士及</w:t>
      </w:r>
      <w:r>
        <w:rPr>
          <w:rFonts w:asciiTheme="minorEastAsia" w:eastAsiaTheme="minorEastAsia" w:hAnsiTheme="minorEastAsia" w:hint="eastAsia"/>
          <w:kern w:val="2"/>
          <w:sz w:val="22"/>
          <w:szCs w:val="22"/>
          <w:lang w:eastAsia="zh-CN"/>
        </w:rPr>
        <w:t>公共</w:t>
      </w:r>
      <w:r>
        <w:rPr>
          <w:rFonts w:asciiTheme="minorEastAsia" w:eastAsiaTheme="minorEastAsia" w:hAnsiTheme="minorEastAsia"/>
          <w:kern w:val="2"/>
          <w:sz w:val="22"/>
          <w:szCs w:val="22"/>
          <w:lang w:eastAsia="zh-CN"/>
        </w:rPr>
        <w:t>管理硕士，共</w:t>
      </w:r>
      <w:r>
        <w:rPr>
          <w:rFonts w:asciiTheme="minorEastAsia" w:eastAsiaTheme="minorEastAsia" w:hAnsiTheme="minorEastAsia" w:hint="eastAsia"/>
          <w:kern w:val="2"/>
          <w:sz w:val="22"/>
          <w:szCs w:val="22"/>
          <w:lang w:eastAsia="zh-CN"/>
        </w:rPr>
        <w:t>4个</w:t>
      </w:r>
      <w:r>
        <w:rPr>
          <w:rFonts w:asciiTheme="minorEastAsia" w:eastAsiaTheme="minorEastAsia" w:hAnsiTheme="minorEastAsia"/>
          <w:kern w:val="2"/>
          <w:sz w:val="22"/>
          <w:szCs w:val="22"/>
          <w:lang w:eastAsia="zh-CN"/>
        </w:rPr>
        <w:t>项目；</w:t>
      </w:r>
    </w:p>
    <w:p w:rsidR="0013643F" w:rsidRDefault="0013643F" w:rsidP="00B50B3D">
      <w:pPr>
        <w:pStyle w:val="ListNumberTable"/>
        <w:numPr>
          <w:ilvl w:val="0"/>
          <w:numId w:val="11"/>
        </w:numPr>
        <w:snapToGrid w:val="0"/>
        <w:spacing w:line="360" w:lineRule="auto"/>
        <w:rPr>
          <w:rFonts w:asciiTheme="minorEastAsia" w:eastAsiaTheme="minorEastAsia" w:hAnsiTheme="minorEastAsia"/>
          <w:kern w:val="2"/>
          <w:sz w:val="22"/>
          <w:szCs w:val="22"/>
          <w:lang w:eastAsia="zh-CN"/>
        </w:rPr>
      </w:pPr>
      <w:r>
        <w:rPr>
          <w:rFonts w:asciiTheme="minorEastAsia" w:eastAsiaTheme="minorEastAsia" w:hAnsiTheme="minorEastAsia"/>
          <w:kern w:val="2"/>
          <w:sz w:val="22"/>
          <w:szCs w:val="22"/>
          <w:lang w:eastAsia="zh-CN"/>
        </w:rPr>
        <w:t>IIT将</w:t>
      </w:r>
      <w:r>
        <w:rPr>
          <w:rFonts w:asciiTheme="minorEastAsia" w:eastAsiaTheme="minorEastAsia" w:hAnsiTheme="minorEastAsia" w:hint="eastAsia"/>
          <w:kern w:val="2"/>
          <w:sz w:val="22"/>
          <w:szCs w:val="22"/>
          <w:lang w:eastAsia="zh-CN"/>
        </w:rPr>
        <w:t>对</w:t>
      </w:r>
      <w:r>
        <w:rPr>
          <w:rFonts w:asciiTheme="minorEastAsia" w:eastAsiaTheme="minorEastAsia" w:hAnsiTheme="minorEastAsia"/>
          <w:kern w:val="2"/>
          <w:sz w:val="22"/>
          <w:szCs w:val="22"/>
          <w:lang w:eastAsia="zh-CN"/>
        </w:rPr>
        <w:t>参与本项目的学生进行</w:t>
      </w:r>
      <w:r>
        <w:rPr>
          <w:rFonts w:asciiTheme="minorEastAsia" w:eastAsiaTheme="minorEastAsia" w:hAnsiTheme="minorEastAsia" w:hint="eastAsia"/>
          <w:kern w:val="2"/>
          <w:sz w:val="22"/>
          <w:szCs w:val="22"/>
          <w:lang w:eastAsia="zh-CN"/>
        </w:rPr>
        <w:t>英语语言</w:t>
      </w:r>
      <w:r>
        <w:rPr>
          <w:rFonts w:asciiTheme="minorEastAsia" w:eastAsiaTheme="minorEastAsia" w:hAnsiTheme="minorEastAsia"/>
          <w:kern w:val="2"/>
          <w:sz w:val="22"/>
          <w:szCs w:val="22"/>
          <w:lang w:eastAsia="zh-CN"/>
        </w:rPr>
        <w:t>能力测试，</w:t>
      </w:r>
      <w:r>
        <w:rPr>
          <w:rFonts w:asciiTheme="minorEastAsia" w:eastAsiaTheme="minorEastAsia" w:hAnsiTheme="minorEastAsia" w:hint="eastAsia"/>
          <w:kern w:val="2"/>
          <w:sz w:val="22"/>
          <w:szCs w:val="22"/>
          <w:lang w:eastAsia="zh-CN"/>
        </w:rPr>
        <w:t>根据</w:t>
      </w:r>
      <w:r>
        <w:rPr>
          <w:rFonts w:asciiTheme="minorEastAsia" w:eastAsiaTheme="minorEastAsia" w:hAnsiTheme="minorEastAsia"/>
          <w:kern w:val="2"/>
          <w:sz w:val="22"/>
          <w:szCs w:val="22"/>
          <w:lang w:eastAsia="zh-CN"/>
        </w:rPr>
        <w:t>测试结果，</w:t>
      </w:r>
      <w:r w:rsidR="00B50B3D">
        <w:rPr>
          <w:rFonts w:asciiTheme="minorEastAsia" w:eastAsiaTheme="minorEastAsia" w:hAnsiTheme="minorEastAsia"/>
          <w:kern w:val="2"/>
          <w:sz w:val="22"/>
          <w:szCs w:val="22"/>
          <w:lang w:eastAsia="zh-CN"/>
        </w:rPr>
        <w:t>学生</w:t>
      </w:r>
      <w:r w:rsidR="00FA3D01">
        <w:rPr>
          <w:rFonts w:asciiTheme="minorEastAsia" w:eastAsiaTheme="minorEastAsia" w:hAnsiTheme="minorEastAsia" w:hint="eastAsia"/>
          <w:kern w:val="2"/>
          <w:sz w:val="22"/>
          <w:szCs w:val="22"/>
          <w:lang w:eastAsia="zh-CN"/>
        </w:rPr>
        <w:t>需</w:t>
      </w:r>
      <w:r w:rsidR="00B50B3D">
        <w:rPr>
          <w:rFonts w:asciiTheme="minorEastAsia" w:eastAsiaTheme="minorEastAsia" w:hAnsiTheme="minorEastAsia"/>
          <w:kern w:val="2"/>
          <w:sz w:val="22"/>
          <w:szCs w:val="22"/>
          <w:lang w:eastAsia="zh-CN"/>
        </w:rPr>
        <w:t>参加</w:t>
      </w:r>
      <w:r w:rsidR="00B50B3D">
        <w:rPr>
          <w:rFonts w:asciiTheme="minorEastAsia" w:eastAsiaTheme="minorEastAsia" w:hAnsiTheme="minorEastAsia" w:hint="eastAsia"/>
          <w:kern w:val="2"/>
          <w:sz w:val="22"/>
          <w:szCs w:val="22"/>
          <w:lang w:eastAsia="zh-CN"/>
        </w:rPr>
        <w:t>由</w:t>
      </w:r>
      <w:r w:rsidR="00B50B3D">
        <w:rPr>
          <w:rFonts w:asciiTheme="minorEastAsia" w:eastAsiaTheme="minorEastAsia" w:hAnsiTheme="minorEastAsia"/>
          <w:kern w:val="2"/>
          <w:sz w:val="22"/>
          <w:szCs w:val="22"/>
          <w:lang w:eastAsia="zh-CN"/>
        </w:rPr>
        <w:t>对方组织的</w:t>
      </w:r>
      <w:r w:rsidR="00B50B3D">
        <w:rPr>
          <w:rFonts w:asciiTheme="minorEastAsia" w:eastAsiaTheme="minorEastAsia" w:hAnsiTheme="minorEastAsia" w:hint="eastAsia"/>
          <w:kern w:val="2"/>
          <w:sz w:val="22"/>
          <w:szCs w:val="22"/>
          <w:lang w:eastAsia="zh-CN"/>
        </w:rPr>
        <w:t>IIT</w:t>
      </w:r>
      <w:r w:rsidR="00B50B3D">
        <w:rPr>
          <w:rFonts w:asciiTheme="minorEastAsia" w:eastAsiaTheme="minorEastAsia" w:hAnsiTheme="minorEastAsia"/>
          <w:kern w:val="2"/>
          <w:sz w:val="22"/>
          <w:szCs w:val="22"/>
          <w:lang w:eastAsia="zh-CN"/>
        </w:rPr>
        <w:t xml:space="preserve"> Stuart Professional Communication Advancement </w:t>
      </w:r>
      <w:r w:rsidR="00B50B3D">
        <w:rPr>
          <w:rFonts w:asciiTheme="minorEastAsia" w:eastAsiaTheme="minorEastAsia" w:hAnsiTheme="minorEastAsia" w:hint="eastAsia"/>
          <w:kern w:val="2"/>
          <w:sz w:val="22"/>
          <w:szCs w:val="22"/>
          <w:lang w:eastAsia="zh-CN"/>
        </w:rPr>
        <w:t>（PCA）计划</w:t>
      </w:r>
      <w:r w:rsidR="00B50B3D">
        <w:rPr>
          <w:rFonts w:asciiTheme="minorEastAsia" w:eastAsiaTheme="minorEastAsia" w:hAnsiTheme="minorEastAsia"/>
          <w:kern w:val="2"/>
          <w:sz w:val="22"/>
          <w:szCs w:val="22"/>
          <w:lang w:eastAsia="zh-CN"/>
        </w:rPr>
        <w:t>，</w:t>
      </w:r>
      <w:r w:rsidR="00B50B3D">
        <w:rPr>
          <w:rFonts w:asciiTheme="minorEastAsia" w:eastAsiaTheme="minorEastAsia" w:hAnsiTheme="minorEastAsia" w:hint="eastAsia"/>
          <w:kern w:val="2"/>
          <w:sz w:val="22"/>
          <w:szCs w:val="22"/>
          <w:lang w:eastAsia="zh-CN"/>
        </w:rPr>
        <w:t>该项</w:t>
      </w:r>
      <w:r w:rsidR="00B50B3D">
        <w:rPr>
          <w:rFonts w:asciiTheme="minorEastAsia" w:eastAsiaTheme="minorEastAsia" w:hAnsiTheme="minorEastAsia"/>
          <w:kern w:val="2"/>
          <w:sz w:val="22"/>
          <w:szCs w:val="22"/>
          <w:lang w:eastAsia="zh-CN"/>
        </w:rPr>
        <w:t>计划</w:t>
      </w:r>
      <w:r w:rsidR="00B50B3D">
        <w:rPr>
          <w:rFonts w:asciiTheme="minorEastAsia" w:eastAsiaTheme="minorEastAsia" w:hAnsiTheme="minorEastAsia" w:hint="eastAsia"/>
          <w:kern w:val="2"/>
          <w:sz w:val="22"/>
          <w:szCs w:val="22"/>
          <w:lang w:eastAsia="zh-CN"/>
        </w:rPr>
        <w:t>将</w:t>
      </w:r>
      <w:r w:rsidR="00B50B3D">
        <w:rPr>
          <w:rFonts w:asciiTheme="minorEastAsia" w:eastAsiaTheme="minorEastAsia" w:hAnsiTheme="minorEastAsia"/>
          <w:kern w:val="2"/>
          <w:sz w:val="22"/>
          <w:szCs w:val="22"/>
          <w:lang w:eastAsia="zh-CN"/>
        </w:rPr>
        <w:t>提供沟通技巧和英语语言</w:t>
      </w:r>
      <w:r w:rsidR="00B50B3D">
        <w:rPr>
          <w:rFonts w:asciiTheme="minorEastAsia" w:eastAsiaTheme="minorEastAsia" w:hAnsiTheme="minorEastAsia" w:hint="eastAsia"/>
          <w:kern w:val="2"/>
          <w:sz w:val="22"/>
          <w:szCs w:val="22"/>
          <w:lang w:eastAsia="zh-CN"/>
        </w:rPr>
        <w:t>的</w:t>
      </w:r>
      <w:r w:rsidR="00B50B3D">
        <w:rPr>
          <w:rFonts w:asciiTheme="minorEastAsia" w:eastAsiaTheme="minorEastAsia" w:hAnsiTheme="minorEastAsia"/>
          <w:kern w:val="2"/>
          <w:sz w:val="22"/>
          <w:szCs w:val="22"/>
          <w:lang w:eastAsia="zh-CN"/>
        </w:rPr>
        <w:t>训练</w:t>
      </w:r>
      <w:r>
        <w:rPr>
          <w:rFonts w:asciiTheme="minorEastAsia" w:eastAsiaTheme="minorEastAsia" w:hAnsiTheme="minorEastAsia" w:hint="eastAsia"/>
          <w:kern w:val="2"/>
          <w:sz w:val="22"/>
          <w:szCs w:val="22"/>
          <w:lang w:eastAsia="zh-CN"/>
        </w:rPr>
        <w:t>，学生</w:t>
      </w:r>
      <w:r>
        <w:rPr>
          <w:rFonts w:asciiTheme="minorEastAsia" w:eastAsiaTheme="minorEastAsia" w:hAnsiTheme="minorEastAsia"/>
          <w:kern w:val="2"/>
          <w:sz w:val="22"/>
          <w:szCs w:val="22"/>
          <w:lang w:eastAsia="zh-CN"/>
        </w:rPr>
        <w:t>最多可选择</w:t>
      </w:r>
      <w:r>
        <w:rPr>
          <w:rFonts w:asciiTheme="minorEastAsia" w:eastAsiaTheme="minorEastAsia" w:hAnsiTheme="minorEastAsia" w:hint="eastAsia"/>
          <w:kern w:val="2"/>
          <w:sz w:val="22"/>
          <w:szCs w:val="22"/>
          <w:lang w:eastAsia="zh-CN"/>
        </w:rPr>
        <w:t>4门</w:t>
      </w:r>
      <w:r>
        <w:rPr>
          <w:rFonts w:asciiTheme="minorEastAsia" w:eastAsiaTheme="minorEastAsia" w:hAnsiTheme="minorEastAsia"/>
          <w:kern w:val="2"/>
          <w:sz w:val="22"/>
          <w:szCs w:val="22"/>
          <w:lang w:eastAsia="zh-CN"/>
        </w:rPr>
        <w:t>该计划的课程。</w:t>
      </w:r>
    </w:p>
    <w:p w:rsidR="00B50B3D" w:rsidRPr="00B50B3D" w:rsidRDefault="00B50B3D" w:rsidP="0013643F">
      <w:pPr>
        <w:pStyle w:val="ListNumberTable"/>
        <w:numPr>
          <w:ilvl w:val="0"/>
          <w:numId w:val="0"/>
        </w:numPr>
        <w:snapToGrid w:val="0"/>
        <w:spacing w:line="360" w:lineRule="auto"/>
        <w:ind w:left="429"/>
        <w:rPr>
          <w:rFonts w:asciiTheme="minorEastAsia" w:eastAsiaTheme="minorEastAsia" w:hAnsiTheme="minorEastAsia"/>
          <w:kern w:val="2"/>
          <w:sz w:val="22"/>
          <w:szCs w:val="22"/>
          <w:lang w:eastAsia="zh-CN"/>
        </w:rPr>
      </w:pPr>
      <w:r>
        <w:rPr>
          <w:rFonts w:asciiTheme="minorEastAsia" w:eastAsiaTheme="minorEastAsia" w:hAnsiTheme="minorEastAsia"/>
          <w:kern w:val="2"/>
          <w:sz w:val="22"/>
          <w:szCs w:val="22"/>
          <w:lang w:eastAsia="zh-CN"/>
        </w:rPr>
        <w:t>详见</w:t>
      </w:r>
      <w:r>
        <w:rPr>
          <w:rFonts w:asciiTheme="minorEastAsia" w:eastAsiaTheme="minorEastAsia" w:hAnsiTheme="minorEastAsia" w:hint="eastAsia"/>
          <w:kern w:val="2"/>
          <w:sz w:val="22"/>
          <w:szCs w:val="22"/>
          <w:lang w:eastAsia="zh-CN"/>
        </w:rPr>
        <w:t>其</w:t>
      </w:r>
      <w:r>
        <w:rPr>
          <w:rFonts w:asciiTheme="minorEastAsia" w:eastAsiaTheme="minorEastAsia" w:hAnsiTheme="minorEastAsia"/>
          <w:kern w:val="2"/>
          <w:sz w:val="22"/>
          <w:szCs w:val="22"/>
          <w:lang w:eastAsia="zh-CN"/>
        </w:rPr>
        <w:t>官网介绍</w:t>
      </w:r>
      <w:hyperlink r:id="rId9" w:history="1">
        <w:r>
          <w:rPr>
            <w:rStyle w:val="a3"/>
            <w:lang w:eastAsia="zh-CN"/>
          </w:rPr>
          <w:t>https://stuart.iit.edu/students/professional-communication-advancement-program-pca</w:t>
        </w:r>
      </w:hyperlink>
    </w:p>
    <w:p w:rsidR="00B50B3D" w:rsidRDefault="00FA3D01" w:rsidP="00B50B3D">
      <w:pPr>
        <w:pStyle w:val="ListNumberTable"/>
        <w:numPr>
          <w:ilvl w:val="0"/>
          <w:numId w:val="0"/>
        </w:numPr>
        <w:snapToGrid w:val="0"/>
        <w:spacing w:line="360" w:lineRule="auto"/>
        <w:ind w:left="429"/>
        <w:rPr>
          <w:rFonts w:asciiTheme="minorEastAsia" w:eastAsiaTheme="minorEastAsia" w:hAnsiTheme="minorEastAsia" w:hint="eastAsia"/>
          <w:kern w:val="2"/>
          <w:sz w:val="22"/>
          <w:szCs w:val="22"/>
          <w:lang w:eastAsia="zh-CN"/>
        </w:rPr>
      </w:pPr>
      <w:r>
        <w:rPr>
          <w:rFonts w:asciiTheme="minorEastAsia" w:eastAsiaTheme="minorEastAsia" w:hAnsiTheme="minorEastAsia" w:hint="eastAsia"/>
          <w:kern w:val="2"/>
          <w:sz w:val="22"/>
          <w:szCs w:val="22"/>
          <w:lang w:eastAsia="zh-CN"/>
        </w:rPr>
        <w:t>I</w:t>
      </w:r>
      <w:r>
        <w:rPr>
          <w:rFonts w:asciiTheme="minorEastAsia" w:eastAsiaTheme="minorEastAsia" w:hAnsiTheme="minorEastAsia"/>
          <w:kern w:val="2"/>
          <w:sz w:val="22"/>
          <w:szCs w:val="22"/>
          <w:lang w:eastAsia="zh-CN"/>
        </w:rPr>
        <w:t>IT为华工学生</w:t>
      </w:r>
      <w:r w:rsidR="0013643F">
        <w:rPr>
          <w:rFonts w:asciiTheme="minorEastAsia" w:eastAsiaTheme="minorEastAsia" w:hAnsiTheme="minorEastAsia" w:hint="eastAsia"/>
          <w:kern w:val="2"/>
          <w:sz w:val="22"/>
          <w:szCs w:val="22"/>
          <w:lang w:eastAsia="zh-CN"/>
        </w:rPr>
        <w:t>减免19</w:t>
      </w:r>
      <w:r w:rsidR="0013643F">
        <w:rPr>
          <w:rFonts w:asciiTheme="minorEastAsia" w:eastAsiaTheme="minorEastAsia" w:hAnsiTheme="minorEastAsia"/>
          <w:kern w:val="2"/>
          <w:sz w:val="22"/>
          <w:szCs w:val="22"/>
          <w:lang w:eastAsia="zh-CN"/>
        </w:rPr>
        <w:t>%的</w:t>
      </w:r>
      <w:r>
        <w:rPr>
          <w:rFonts w:asciiTheme="minorEastAsia" w:eastAsiaTheme="minorEastAsia" w:hAnsiTheme="minorEastAsia" w:hint="eastAsia"/>
          <w:kern w:val="2"/>
          <w:sz w:val="22"/>
          <w:szCs w:val="22"/>
          <w:lang w:eastAsia="zh-CN"/>
        </w:rPr>
        <w:t>课程</w:t>
      </w:r>
      <w:r>
        <w:rPr>
          <w:rFonts w:asciiTheme="minorEastAsia" w:eastAsiaTheme="minorEastAsia" w:hAnsiTheme="minorEastAsia"/>
          <w:kern w:val="2"/>
          <w:sz w:val="22"/>
          <w:szCs w:val="22"/>
          <w:lang w:eastAsia="zh-CN"/>
        </w:rPr>
        <w:t>费用</w:t>
      </w:r>
      <w:r w:rsidR="0013643F">
        <w:rPr>
          <w:rFonts w:asciiTheme="minorEastAsia" w:eastAsiaTheme="minorEastAsia" w:hAnsiTheme="minorEastAsia" w:hint="eastAsia"/>
          <w:kern w:val="2"/>
          <w:sz w:val="22"/>
          <w:szCs w:val="22"/>
          <w:lang w:eastAsia="zh-CN"/>
        </w:rPr>
        <w:t>。</w:t>
      </w:r>
      <w:bookmarkStart w:id="0" w:name="_GoBack"/>
      <w:bookmarkEnd w:id="0"/>
    </w:p>
    <w:p w:rsidR="00B50B3D" w:rsidRPr="0001007A" w:rsidRDefault="00B50B3D" w:rsidP="00B50B3D">
      <w:pPr>
        <w:pStyle w:val="ListNumberTable"/>
        <w:numPr>
          <w:ilvl w:val="0"/>
          <w:numId w:val="11"/>
        </w:numPr>
        <w:snapToGrid w:val="0"/>
        <w:spacing w:line="360" w:lineRule="auto"/>
        <w:rPr>
          <w:rFonts w:asciiTheme="minorEastAsia" w:eastAsiaTheme="minorEastAsia" w:hAnsiTheme="minorEastAsia"/>
          <w:kern w:val="2"/>
          <w:sz w:val="22"/>
          <w:szCs w:val="22"/>
          <w:lang w:eastAsia="zh-CN"/>
        </w:rPr>
      </w:pPr>
      <w:r>
        <w:rPr>
          <w:rFonts w:asciiTheme="minorEastAsia" w:eastAsiaTheme="minorEastAsia" w:hAnsiTheme="minorEastAsia" w:hint="eastAsia"/>
          <w:kern w:val="2"/>
          <w:sz w:val="22"/>
          <w:szCs w:val="22"/>
          <w:lang w:eastAsia="zh-CN"/>
        </w:rPr>
        <w:t>各</w:t>
      </w:r>
      <w:r>
        <w:rPr>
          <w:rFonts w:asciiTheme="minorEastAsia" w:eastAsiaTheme="minorEastAsia" w:hAnsiTheme="minorEastAsia"/>
          <w:kern w:val="2"/>
          <w:sz w:val="22"/>
          <w:szCs w:val="22"/>
          <w:lang w:eastAsia="zh-CN"/>
        </w:rPr>
        <w:t>硕士项目课程要求详见最后附件A-D</w:t>
      </w:r>
      <w:r>
        <w:rPr>
          <w:rFonts w:asciiTheme="minorEastAsia" w:eastAsiaTheme="minorEastAsia" w:hAnsiTheme="minorEastAsia" w:hint="eastAsia"/>
          <w:kern w:val="2"/>
          <w:sz w:val="22"/>
          <w:szCs w:val="22"/>
          <w:lang w:eastAsia="zh-CN"/>
        </w:rPr>
        <w:t>，具体</w:t>
      </w:r>
      <w:r>
        <w:rPr>
          <w:rFonts w:asciiTheme="minorEastAsia" w:eastAsiaTheme="minorEastAsia" w:hAnsiTheme="minorEastAsia"/>
          <w:kern w:val="2"/>
          <w:sz w:val="22"/>
          <w:szCs w:val="22"/>
          <w:lang w:eastAsia="zh-CN"/>
        </w:rPr>
        <w:t>课程</w:t>
      </w:r>
      <w:r>
        <w:rPr>
          <w:rFonts w:asciiTheme="minorEastAsia" w:eastAsiaTheme="minorEastAsia" w:hAnsiTheme="minorEastAsia" w:hint="eastAsia"/>
          <w:kern w:val="2"/>
          <w:sz w:val="22"/>
          <w:szCs w:val="22"/>
          <w:lang w:eastAsia="zh-CN"/>
        </w:rPr>
        <w:t>以IIT</w:t>
      </w:r>
      <w:r>
        <w:rPr>
          <w:rFonts w:asciiTheme="minorEastAsia" w:eastAsiaTheme="minorEastAsia" w:hAnsiTheme="minorEastAsia"/>
          <w:kern w:val="2"/>
          <w:sz w:val="22"/>
          <w:szCs w:val="22"/>
          <w:lang w:eastAsia="zh-CN"/>
        </w:rPr>
        <w:t>最终通知为准。</w:t>
      </w:r>
    </w:p>
    <w:p w:rsidR="007F1323" w:rsidRDefault="007F1323" w:rsidP="007F1323">
      <w:pPr>
        <w:pStyle w:val="ListNumberTable"/>
        <w:numPr>
          <w:ilvl w:val="0"/>
          <w:numId w:val="11"/>
        </w:numPr>
        <w:snapToGrid w:val="0"/>
        <w:spacing w:line="360" w:lineRule="auto"/>
        <w:rPr>
          <w:rFonts w:asciiTheme="minorEastAsia" w:eastAsiaTheme="minorEastAsia" w:hAnsiTheme="minorEastAsia"/>
          <w:kern w:val="2"/>
          <w:sz w:val="22"/>
          <w:szCs w:val="22"/>
          <w:lang w:eastAsia="zh-CN"/>
        </w:rPr>
      </w:pPr>
      <w:r>
        <w:rPr>
          <w:rFonts w:asciiTheme="minorEastAsia" w:eastAsiaTheme="minorEastAsia" w:hAnsiTheme="minorEastAsia" w:hint="eastAsia"/>
          <w:kern w:val="2"/>
          <w:sz w:val="22"/>
          <w:szCs w:val="22"/>
          <w:lang w:eastAsia="zh-CN"/>
        </w:rPr>
        <w:t>学生需</w:t>
      </w:r>
      <w:r>
        <w:rPr>
          <w:rFonts w:asciiTheme="minorEastAsia" w:eastAsiaTheme="minorEastAsia" w:hAnsiTheme="minorEastAsia"/>
          <w:kern w:val="2"/>
          <w:sz w:val="22"/>
          <w:szCs w:val="22"/>
          <w:lang w:eastAsia="zh-CN"/>
        </w:rPr>
        <w:t>承担本项目的所有费用</w:t>
      </w:r>
      <w:r>
        <w:rPr>
          <w:rFonts w:asciiTheme="minorEastAsia" w:eastAsiaTheme="minorEastAsia" w:hAnsiTheme="minorEastAsia" w:hint="eastAsia"/>
          <w:kern w:val="2"/>
          <w:sz w:val="22"/>
          <w:szCs w:val="22"/>
          <w:lang w:eastAsia="zh-CN"/>
        </w:rPr>
        <w:t>，</w:t>
      </w:r>
      <w:r w:rsidR="00B50B3D">
        <w:rPr>
          <w:rFonts w:asciiTheme="minorEastAsia" w:eastAsiaTheme="minorEastAsia" w:hAnsiTheme="minorEastAsia" w:hint="eastAsia"/>
          <w:kern w:val="2"/>
          <w:sz w:val="22"/>
          <w:szCs w:val="22"/>
          <w:lang w:eastAsia="zh-CN"/>
        </w:rPr>
        <w:t>根据学习</w:t>
      </w:r>
      <w:r w:rsidR="00B50B3D">
        <w:rPr>
          <w:rFonts w:asciiTheme="minorEastAsia" w:eastAsiaTheme="minorEastAsia" w:hAnsiTheme="minorEastAsia"/>
          <w:kern w:val="2"/>
          <w:sz w:val="22"/>
          <w:szCs w:val="22"/>
          <w:lang w:eastAsia="zh-CN"/>
        </w:rPr>
        <w:t>表现，IIT提供部分学费减免</w:t>
      </w:r>
      <w:r>
        <w:rPr>
          <w:rFonts w:asciiTheme="minorEastAsia" w:eastAsiaTheme="minorEastAsia" w:hAnsiTheme="minorEastAsia" w:hint="eastAsia"/>
          <w:kern w:val="2"/>
          <w:sz w:val="22"/>
          <w:szCs w:val="22"/>
          <w:lang w:eastAsia="zh-CN"/>
        </w:rPr>
        <w:t>：</w:t>
      </w:r>
      <w:r>
        <w:rPr>
          <w:rFonts w:asciiTheme="minorEastAsia" w:eastAsiaTheme="minorEastAsia" w:hAnsiTheme="minorEastAsia"/>
          <w:kern w:val="2"/>
          <w:sz w:val="22"/>
          <w:szCs w:val="22"/>
          <w:lang w:eastAsia="zh-CN"/>
        </w:rPr>
        <w:t>公共管理硕士项目减免</w:t>
      </w:r>
      <w:r>
        <w:rPr>
          <w:rFonts w:asciiTheme="minorEastAsia" w:eastAsiaTheme="minorEastAsia" w:hAnsiTheme="minorEastAsia" w:hint="eastAsia"/>
          <w:kern w:val="2"/>
          <w:sz w:val="22"/>
          <w:szCs w:val="22"/>
          <w:lang w:eastAsia="zh-CN"/>
        </w:rPr>
        <w:t>32</w:t>
      </w:r>
      <w:r>
        <w:rPr>
          <w:rFonts w:asciiTheme="minorEastAsia" w:eastAsiaTheme="minorEastAsia" w:hAnsiTheme="minorEastAsia"/>
          <w:kern w:val="2"/>
          <w:sz w:val="22"/>
          <w:szCs w:val="22"/>
          <w:lang w:eastAsia="zh-CN"/>
        </w:rPr>
        <w:t>%的学费，其余项目</w:t>
      </w:r>
      <w:r>
        <w:rPr>
          <w:rFonts w:asciiTheme="minorEastAsia" w:eastAsiaTheme="minorEastAsia" w:hAnsiTheme="minorEastAsia" w:hint="eastAsia"/>
          <w:kern w:val="2"/>
          <w:sz w:val="22"/>
          <w:szCs w:val="22"/>
          <w:lang w:eastAsia="zh-CN"/>
        </w:rPr>
        <w:t>学费</w:t>
      </w:r>
      <w:r>
        <w:rPr>
          <w:rFonts w:asciiTheme="minorEastAsia" w:eastAsiaTheme="minorEastAsia" w:hAnsiTheme="minorEastAsia"/>
          <w:kern w:val="2"/>
          <w:sz w:val="22"/>
          <w:szCs w:val="22"/>
          <w:lang w:eastAsia="zh-CN"/>
        </w:rPr>
        <w:t>可减免</w:t>
      </w:r>
      <w:r>
        <w:rPr>
          <w:rFonts w:asciiTheme="minorEastAsia" w:eastAsiaTheme="minorEastAsia" w:hAnsiTheme="minorEastAsia" w:hint="eastAsia"/>
          <w:kern w:val="2"/>
          <w:sz w:val="22"/>
          <w:szCs w:val="22"/>
          <w:lang w:eastAsia="zh-CN"/>
        </w:rPr>
        <w:t>19</w:t>
      </w:r>
      <w:r>
        <w:rPr>
          <w:rFonts w:asciiTheme="minorEastAsia" w:eastAsiaTheme="minorEastAsia" w:hAnsiTheme="minorEastAsia"/>
          <w:kern w:val="2"/>
          <w:sz w:val="22"/>
          <w:szCs w:val="22"/>
          <w:lang w:eastAsia="zh-CN"/>
        </w:rPr>
        <w:t>%。</w:t>
      </w:r>
      <w:r>
        <w:rPr>
          <w:rFonts w:asciiTheme="minorEastAsia" w:eastAsiaTheme="minorEastAsia" w:hAnsiTheme="minorEastAsia" w:hint="eastAsia"/>
          <w:kern w:val="2"/>
          <w:sz w:val="22"/>
          <w:szCs w:val="22"/>
          <w:lang w:eastAsia="zh-CN"/>
        </w:rPr>
        <w:t>具体</w:t>
      </w:r>
      <w:r>
        <w:rPr>
          <w:rFonts w:asciiTheme="minorEastAsia" w:eastAsiaTheme="minorEastAsia" w:hAnsiTheme="minorEastAsia"/>
          <w:kern w:val="2"/>
          <w:sz w:val="22"/>
          <w:szCs w:val="22"/>
          <w:lang w:eastAsia="zh-CN"/>
        </w:rPr>
        <w:t>学费</w:t>
      </w:r>
      <w:r>
        <w:rPr>
          <w:rFonts w:asciiTheme="minorEastAsia" w:eastAsiaTheme="minorEastAsia" w:hAnsiTheme="minorEastAsia" w:hint="eastAsia"/>
          <w:kern w:val="2"/>
          <w:sz w:val="22"/>
          <w:szCs w:val="22"/>
          <w:lang w:eastAsia="zh-CN"/>
        </w:rPr>
        <w:t>以</w:t>
      </w:r>
      <w:r>
        <w:rPr>
          <w:rFonts w:asciiTheme="minorEastAsia" w:eastAsiaTheme="minorEastAsia" w:hAnsiTheme="minorEastAsia"/>
          <w:kern w:val="2"/>
          <w:sz w:val="22"/>
          <w:szCs w:val="22"/>
          <w:lang w:eastAsia="zh-CN"/>
        </w:rPr>
        <w:t>IIT</w:t>
      </w:r>
      <w:r w:rsidR="008443FD">
        <w:rPr>
          <w:rFonts w:asciiTheme="minorEastAsia" w:eastAsiaTheme="minorEastAsia" w:hAnsiTheme="minorEastAsia"/>
          <w:kern w:val="2"/>
          <w:sz w:val="22"/>
          <w:szCs w:val="22"/>
          <w:lang w:eastAsia="zh-CN"/>
        </w:rPr>
        <w:t>通知为准</w:t>
      </w:r>
      <w:r w:rsidR="008443FD">
        <w:rPr>
          <w:rFonts w:asciiTheme="minorEastAsia" w:eastAsiaTheme="minorEastAsia" w:hAnsiTheme="minorEastAsia" w:hint="eastAsia"/>
          <w:kern w:val="2"/>
          <w:sz w:val="22"/>
          <w:szCs w:val="22"/>
          <w:lang w:eastAsia="zh-CN"/>
        </w:rPr>
        <w:t>；</w:t>
      </w:r>
    </w:p>
    <w:p w:rsidR="005D086F" w:rsidRPr="004F78F2" w:rsidRDefault="005D086F" w:rsidP="00AB7BE9">
      <w:pPr>
        <w:snapToGrid w:val="0"/>
        <w:spacing w:line="360" w:lineRule="auto"/>
        <w:rPr>
          <w:rFonts w:asciiTheme="minorEastAsia" w:hAnsiTheme="minorEastAsia"/>
          <w:b/>
          <w:sz w:val="22"/>
        </w:rPr>
      </w:pPr>
      <w:r w:rsidRPr="004F78F2">
        <w:rPr>
          <w:rFonts w:asciiTheme="minorEastAsia" w:hAnsiTheme="minorEastAsia" w:hint="eastAsia"/>
          <w:b/>
          <w:sz w:val="22"/>
        </w:rPr>
        <w:t>招生要求</w:t>
      </w:r>
    </w:p>
    <w:p w:rsidR="005D086F" w:rsidRPr="0018682D" w:rsidRDefault="005D086F" w:rsidP="00D40047">
      <w:pPr>
        <w:pStyle w:val="a4"/>
        <w:widowControl/>
        <w:numPr>
          <w:ilvl w:val="0"/>
          <w:numId w:val="3"/>
        </w:numPr>
        <w:snapToGrid w:val="0"/>
        <w:spacing w:line="360" w:lineRule="auto"/>
        <w:ind w:firstLineChars="0"/>
        <w:rPr>
          <w:rFonts w:asciiTheme="minorEastAsia" w:hAnsiTheme="minorEastAsia"/>
          <w:bCs/>
          <w:sz w:val="22"/>
        </w:rPr>
      </w:pPr>
      <w:r w:rsidRPr="0018682D">
        <w:rPr>
          <w:rFonts w:asciiTheme="minorEastAsia" w:hAnsiTheme="minorEastAsia" w:hint="eastAsia"/>
          <w:bCs/>
          <w:sz w:val="22"/>
        </w:rPr>
        <w:t>华南理工大学</w:t>
      </w:r>
      <w:r w:rsidR="0039772E" w:rsidRPr="0018682D">
        <w:rPr>
          <w:rFonts w:asciiTheme="minorEastAsia" w:hAnsiTheme="minorEastAsia" w:hint="eastAsia"/>
          <w:bCs/>
          <w:sz w:val="22"/>
        </w:rPr>
        <w:t>工商</w:t>
      </w:r>
      <w:r w:rsidRPr="0018682D">
        <w:rPr>
          <w:rFonts w:asciiTheme="minorEastAsia" w:hAnsiTheme="minorEastAsia" w:hint="eastAsia"/>
          <w:bCs/>
          <w:sz w:val="22"/>
        </w:rPr>
        <w:t>管理学院本科</w:t>
      </w:r>
      <w:r w:rsidR="003A275F" w:rsidRPr="0018682D">
        <w:rPr>
          <w:rFonts w:asciiTheme="minorEastAsia" w:hAnsiTheme="minorEastAsia" w:hint="eastAsia"/>
          <w:bCs/>
          <w:sz w:val="22"/>
        </w:rPr>
        <w:t>三年级在读生</w:t>
      </w:r>
      <w:r w:rsidR="0018682D">
        <w:rPr>
          <w:rFonts w:asciiTheme="minorEastAsia" w:hAnsiTheme="minorEastAsia" w:hint="eastAsia"/>
          <w:bCs/>
          <w:sz w:val="22"/>
        </w:rPr>
        <w:t>，所学</w:t>
      </w:r>
      <w:r w:rsidR="0018682D">
        <w:rPr>
          <w:rFonts w:asciiTheme="minorEastAsia" w:hAnsiTheme="minorEastAsia"/>
          <w:bCs/>
          <w:sz w:val="22"/>
        </w:rPr>
        <w:t>专业为</w:t>
      </w:r>
      <w:r w:rsidR="0018682D">
        <w:rPr>
          <w:rFonts w:asciiTheme="minorEastAsia" w:hAnsiTheme="minorEastAsia" w:hint="eastAsia"/>
          <w:bCs/>
          <w:sz w:val="22"/>
        </w:rPr>
        <w:t>工商管理、市场营销、</w:t>
      </w:r>
      <w:r w:rsidR="003A275F" w:rsidRPr="0018682D">
        <w:rPr>
          <w:rFonts w:asciiTheme="minorEastAsia" w:hAnsiTheme="minorEastAsia" w:hint="eastAsia"/>
          <w:bCs/>
          <w:sz w:val="22"/>
        </w:rPr>
        <w:t>财务管理</w:t>
      </w:r>
      <w:r w:rsidR="0018682D">
        <w:rPr>
          <w:rFonts w:asciiTheme="minorEastAsia" w:hAnsiTheme="minorEastAsia" w:hint="eastAsia"/>
          <w:bCs/>
          <w:sz w:val="22"/>
        </w:rPr>
        <w:t>或人力资源管理</w:t>
      </w:r>
      <w:r w:rsidR="00940156" w:rsidRPr="0018682D">
        <w:rPr>
          <w:rFonts w:asciiTheme="minorEastAsia" w:hAnsiTheme="minorEastAsia" w:hint="eastAsia"/>
          <w:bCs/>
          <w:sz w:val="22"/>
        </w:rPr>
        <w:t>；</w:t>
      </w:r>
    </w:p>
    <w:p w:rsidR="005D086F" w:rsidRPr="00940156" w:rsidRDefault="006C0216" w:rsidP="00AB7BE9">
      <w:pPr>
        <w:pStyle w:val="a4"/>
        <w:widowControl/>
        <w:numPr>
          <w:ilvl w:val="0"/>
          <w:numId w:val="3"/>
        </w:numPr>
        <w:snapToGrid w:val="0"/>
        <w:spacing w:line="360" w:lineRule="auto"/>
        <w:ind w:firstLineChars="0"/>
        <w:rPr>
          <w:rFonts w:asciiTheme="minorEastAsia" w:hAnsiTheme="minorEastAsia"/>
          <w:bCs/>
          <w:sz w:val="22"/>
        </w:rPr>
      </w:pPr>
      <w:r>
        <w:rPr>
          <w:rFonts w:asciiTheme="minorEastAsia" w:hAnsiTheme="minorEastAsia" w:hint="eastAsia"/>
          <w:bCs/>
          <w:sz w:val="22"/>
        </w:rPr>
        <w:t>所学课程</w:t>
      </w:r>
      <w:r>
        <w:rPr>
          <w:rFonts w:asciiTheme="minorEastAsia" w:hAnsiTheme="minorEastAsia"/>
          <w:bCs/>
          <w:sz w:val="22"/>
        </w:rPr>
        <w:t>无不通过科目，学习成绩</w:t>
      </w:r>
      <w:r w:rsidR="0018682D">
        <w:rPr>
          <w:rFonts w:asciiTheme="minorEastAsia" w:hAnsiTheme="minorEastAsia" w:hint="eastAsia"/>
          <w:bCs/>
          <w:sz w:val="22"/>
        </w:rPr>
        <w:t>优秀，</w:t>
      </w:r>
      <w:r w:rsidR="0018682D">
        <w:rPr>
          <w:rFonts w:asciiTheme="minorEastAsia" w:hAnsiTheme="minorEastAsia"/>
          <w:bCs/>
          <w:sz w:val="22"/>
        </w:rPr>
        <w:t>GPA不低于</w:t>
      </w:r>
      <w:r w:rsidR="0018682D">
        <w:rPr>
          <w:rFonts w:asciiTheme="minorEastAsia" w:hAnsiTheme="minorEastAsia" w:hint="eastAsia"/>
          <w:bCs/>
          <w:sz w:val="22"/>
        </w:rPr>
        <w:t>3.0/4.0</w:t>
      </w:r>
      <w:r w:rsidR="007A4512">
        <w:rPr>
          <w:rFonts w:asciiTheme="minorEastAsia" w:hAnsiTheme="minorEastAsia" w:hint="eastAsia"/>
          <w:bCs/>
          <w:sz w:val="22"/>
        </w:rPr>
        <w:t>，</w:t>
      </w:r>
      <w:r w:rsidR="007A4512">
        <w:rPr>
          <w:rFonts w:asciiTheme="minorEastAsia" w:hAnsiTheme="minorEastAsia"/>
          <w:bCs/>
          <w:sz w:val="22"/>
        </w:rPr>
        <w:t>在校综合表现良好</w:t>
      </w:r>
      <w:r w:rsidR="00940156" w:rsidRPr="00940156">
        <w:rPr>
          <w:rFonts w:asciiTheme="minorEastAsia" w:hAnsiTheme="minorEastAsia" w:hint="eastAsia"/>
          <w:bCs/>
          <w:sz w:val="22"/>
        </w:rPr>
        <w:t>；</w:t>
      </w:r>
    </w:p>
    <w:p w:rsidR="007A4512" w:rsidRPr="007A4512" w:rsidRDefault="003A275F" w:rsidP="007A4512">
      <w:pPr>
        <w:pStyle w:val="a4"/>
        <w:numPr>
          <w:ilvl w:val="0"/>
          <w:numId w:val="3"/>
        </w:numPr>
        <w:snapToGrid w:val="0"/>
        <w:spacing w:line="360" w:lineRule="auto"/>
        <w:ind w:left="714" w:firstLineChars="0" w:hanging="357"/>
        <w:rPr>
          <w:rFonts w:asciiTheme="minorEastAsia" w:hAnsiTheme="minorEastAsia"/>
          <w:sz w:val="22"/>
        </w:rPr>
      </w:pPr>
      <w:r w:rsidRPr="00EF5D98">
        <w:rPr>
          <w:rFonts w:asciiTheme="minorEastAsia" w:hAnsiTheme="minorEastAsia" w:hint="eastAsia"/>
          <w:sz w:val="22"/>
        </w:rPr>
        <w:lastRenderedPageBreak/>
        <w:t>英语水平</w:t>
      </w:r>
      <w:r>
        <w:rPr>
          <w:rFonts w:asciiTheme="minorEastAsia" w:hAnsiTheme="minorEastAsia" w:hint="eastAsia"/>
          <w:sz w:val="22"/>
        </w:rPr>
        <w:t>：</w:t>
      </w:r>
      <w:r w:rsidR="007A4512">
        <w:rPr>
          <w:rFonts w:asciiTheme="minorEastAsia" w:hAnsiTheme="minorEastAsia" w:hint="eastAsia"/>
          <w:sz w:val="22"/>
        </w:rPr>
        <w:t>雅思总分</w:t>
      </w:r>
      <w:r w:rsidR="007A4512">
        <w:rPr>
          <w:rFonts w:asciiTheme="minorEastAsia" w:hAnsiTheme="minorEastAsia"/>
          <w:sz w:val="22"/>
        </w:rPr>
        <w:t>不低于</w:t>
      </w:r>
      <w:r w:rsidR="007A4512">
        <w:rPr>
          <w:rFonts w:asciiTheme="minorEastAsia" w:hAnsiTheme="minorEastAsia" w:hint="eastAsia"/>
          <w:sz w:val="22"/>
        </w:rPr>
        <w:t>6.5分或</w:t>
      </w:r>
      <w:r w:rsidR="007A4512">
        <w:rPr>
          <w:rFonts w:asciiTheme="minorEastAsia" w:hAnsiTheme="minorEastAsia"/>
          <w:sz w:val="22"/>
        </w:rPr>
        <w:t>托福总分不低于</w:t>
      </w:r>
      <w:r w:rsidR="007A4512">
        <w:rPr>
          <w:rFonts w:asciiTheme="minorEastAsia" w:hAnsiTheme="minorEastAsia" w:hint="eastAsia"/>
          <w:sz w:val="22"/>
        </w:rPr>
        <w:t>90分且</w:t>
      </w:r>
      <w:r w:rsidR="007A4512">
        <w:rPr>
          <w:rFonts w:asciiTheme="minorEastAsia" w:hAnsiTheme="minorEastAsia"/>
          <w:sz w:val="22"/>
        </w:rPr>
        <w:t>各部分不低于</w:t>
      </w:r>
      <w:r w:rsidR="007A4512">
        <w:rPr>
          <w:rFonts w:asciiTheme="minorEastAsia" w:hAnsiTheme="minorEastAsia" w:hint="eastAsia"/>
          <w:sz w:val="22"/>
        </w:rPr>
        <w:t>20分。</w:t>
      </w:r>
    </w:p>
    <w:p w:rsidR="005D086F" w:rsidRPr="004F78F2" w:rsidRDefault="005D086F" w:rsidP="00AB7BE9">
      <w:pPr>
        <w:snapToGrid w:val="0"/>
        <w:spacing w:line="360" w:lineRule="auto"/>
        <w:rPr>
          <w:rFonts w:asciiTheme="minorEastAsia" w:hAnsiTheme="minorEastAsia"/>
          <w:b/>
          <w:sz w:val="22"/>
        </w:rPr>
      </w:pPr>
      <w:r w:rsidRPr="004F78F2">
        <w:rPr>
          <w:rFonts w:asciiTheme="minorEastAsia" w:hAnsiTheme="minorEastAsia" w:hint="eastAsia"/>
          <w:b/>
          <w:sz w:val="22"/>
        </w:rPr>
        <w:t>申请材料</w:t>
      </w:r>
    </w:p>
    <w:p w:rsidR="005D086F" w:rsidRDefault="00940156" w:rsidP="00AB7BE9">
      <w:pPr>
        <w:pStyle w:val="a4"/>
        <w:widowControl/>
        <w:numPr>
          <w:ilvl w:val="0"/>
          <w:numId w:val="2"/>
        </w:numPr>
        <w:snapToGrid w:val="0"/>
        <w:spacing w:line="360" w:lineRule="auto"/>
        <w:ind w:firstLineChars="0"/>
        <w:rPr>
          <w:rFonts w:asciiTheme="minorEastAsia" w:hAnsiTheme="minorEastAsia"/>
          <w:bCs/>
          <w:sz w:val="22"/>
        </w:rPr>
      </w:pPr>
      <w:r>
        <w:rPr>
          <w:rFonts w:asciiTheme="minorEastAsia" w:hAnsiTheme="minorEastAsia" w:hint="eastAsia"/>
          <w:bCs/>
          <w:sz w:val="22"/>
        </w:rPr>
        <w:t>华南理工</w:t>
      </w:r>
      <w:r>
        <w:rPr>
          <w:rFonts w:asciiTheme="minorEastAsia" w:hAnsiTheme="minorEastAsia"/>
          <w:bCs/>
          <w:sz w:val="22"/>
        </w:rPr>
        <w:t>大学全日制本科生国际交流联合培养申请表</w:t>
      </w:r>
      <w:r w:rsidR="00EA5790">
        <w:rPr>
          <w:rFonts w:asciiTheme="minorEastAsia" w:hAnsiTheme="minorEastAsia" w:hint="eastAsia"/>
          <w:bCs/>
          <w:sz w:val="22"/>
        </w:rPr>
        <w:t>；</w:t>
      </w:r>
    </w:p>
    <w:p w:rsidR="00940156" w:rsidRPr="004F78F2" w:rsidRDefault="00940156" w:rsidP="00AB7BE9">
      <w:pPr>
        <w:pStyle w:val="a4"/>
        <w:widowControl/>
        <w:numPr>
          <w:ilvl w:val="0"/>
          <w:numId w:val="2"/>
        </w:numPr>
        <w:snapToGrid w:val="0"/>
        <w:spacing w:line="360" w:lineRule="auto"/>
        <w:ind w:firstLineChars="0"/>
        <w:rPr>
          <w:rFonts w:asciiTheme="minorEastAsia" w:hAnsiTheme="minorEastAsia"/>
          <w:bCs/>
          <w:sz w:val="22"/>
        </w:rPr>
      </w:pPr>
      <w:r>
        <w:rPr>
          <w:rFonts w:asciiTheme="minorEastAsia" w:hAnsiTheme="minorEastAsia" w:hint="eastAsia"/>
          <w:bCs/>
          <w:sz w:val="22"/>
        </w:rPr>
        <w:t>课程修读</w:t>
      </w:r>
      <w:r>
        <w:rPr>
          <w:rFonts w:asciiTheme="minorEastAsia" w:hAnsiTheme="minorEastAsia"/>
          <w:bCs/>
          <w:sz w:val="22"/>
        </w:rPr>
        <w:t>申请表</w:t>
      </w:r>
      <w:r w:rsidR="00AB5594">
        <w:rPr>
          <w:rFonts w:asciiTheme="minorEastAsia" w:hAnsiTheme="minorEastAsia" w:hint="eastAsia"/>
          <w:bCs/>
          <w:sz w:val="22"/>
        </w:rPr>
        <w:t>，</w:t>
      </w:r>
      <w:r w:rsidR="00AB5594">
        <w:rPr>
          <w:rFonts w:asciiTheme="minorEastAsia" w:hAnsiTheme="minorEastAsia"/>
          <w:bCs/>
          <w:sz w:val="22"/>
        </w:rPr>
        <w:t>学生</w:t>
      </w:r>
      <w:r w:rsidR="00AB5594">
        <w:rPr>
          <w:rFonts w:asciiTheme="minorEastAsia" w:hAnsiTheme="minorEastAsia" w:hint="eastAsia"/>
          <w:bCs/>
          <w:sz w:val="22"/>
        </w:rPr>
        <w:t>应</w:t>
      </w:r>
      <w:r w:rsidR="00AB5594">
        <w:rPr>
          <w:rFonts w:asciiTheme="minorEastAsia" w:hAnsiTheme="minorEastAsia"/>
          <w:bCs/>
          <w:sz w:val="22"/>
        </w:rPr>
        <w:t>认真对照两校</w:t>
      </w:r>
      <w:r w:rsidR="00AB5594">
        <w:rPr>
          <w:rFonts w:asciiTheme="minorEastAsia" w:hAnsiTheme="minorEastAsia" w:hint="eastAsia"/>
          <w:bCs/>
          <w:sz w:val="22"/>
        </w:rPr>
        <w:t>的</w:t>
      </w:r>
      <w:r w:rsidR="00AB5594">
        <w:rPr>
          <w:rFonts w:asciiTheme="minorEastAsia" w:hAnsiTheme="minorEastAsia"/>
          <w:bCs/>
          <w:sz w:val="22"/>
        </w:rPr>
        <w:t>培养计划和课程设置，制定本科交流期间的</w:t>
      </w:r>
      <w:r w:rsidR="00AB5594">
        <w:rPr>
          <w:rFonts w:asciiTheme="minorEastAsia" w:hAnsiTheme="minorEastAsia" w:hint="eastAsia"/>
          <w:bCs/>
          <w:sz w:val="22"/>
        </w:rPr>
        <w:t>课程</w:t>
      </w:r>
      <w:r w:rsidR="00AB5594">
        <w:rPr>
          <w:rFonts w:asciiTheme="minorEastAsia" w:hAnsiTheme="minorEastAsia"/>
          <w:bCs/>
          <w:sz w:val="22"/>
        </w:rPr>
        <w:t>修读计划</w:t>
      </w:r>
      <w:r w:rsidR="00AB5594">
        <w:rPr>
          <w:rFonts w:asciiTheme="minorEastAsia" w:hAnsiTheme="minorEastAsia" w:hint="eastAsia"/>
          <w:bCs/>
          <w:sz w:val="22"/>
        </w:rPr>
        <w:t>，以便将</w:t>
      </w:r>
      <w:r w:rsidR="00AB5594">
        <w:rPr>
          <w:rFonts w:asciiTheme="minorEastAsia" w:hAnsiTheme="minorEastAsia"/>
          <w:bCs/>
          <w:sz w:val="22"/>
        </w:rPr>
        <w:t>境外所修学分转换为我校本科毕业</w:t>
      </w:r>
      <w:r w:rsidR="00AB5594">
        <w:rPr>
          <w:rFonts w:asciiTheme="minorEastAsia" w:hAnsiTheme="minorEastAsia" w:hint="eastAsia"/>
          <w:bCs/>
          <w:sz w:val="22"/>
        </w:rPr>
        <w:t>要求</w:t>
      </w:r>
      <w:r w:rsidR="00AB5594">
        <w:rPr>
          <w:rFonts w:asciiTheme="minorEastAsia" w:hAnsiTheme="minorEastAsia"/>
          <w:bCs/>
          <w:sz w:val="22"/>
        </w:rPr>
        <w:t>的课程学分，以获得</w:t>
      </w:r>
      <w:r w:rsidR="00AB5594">
        <w:rPr>
          <w:rFonts w:asciiTheme="minorEastAsia" w:hAnsiTheme="minorEastAsia" w:hint="eastAsia"/>
          <w:bCs/>
          <w:sz w:val="22"/>
        </w:rPr>
        <w:t>我</w:t>
      </w:r>
      <w:r w:rsidR="00AB5594">
        <w:rPr>
          <w:rFonts w:asciiTheme="minorEastAsia" w:hAnsiTheme="minorEastAsia"/>
          <w:bCs/>
          <w:sz w:val="22"/>
        </w:rPr>
        <w:t>校</w:t>
      </w:r>
      <w:r w:rsidR="00AB5594">
        <w:rPr>
          <w:rFonts w:asciiTheme="minorEastAsia" w:hAnsiTheme="minorEastAsia" w:hint="eastAsia"/>
          <w:bCs/>
          <w:sz w:val="22"/>
        </w:rPr>
        <w:t>毕业</w:t>
      </w:r>
      <w:r w:rsidR="00AB5594">
        <w:rPr>
          <w:rFonts w:asciiTheme="minorEastAsia" w:hAnsiTheme="minorEastAsia"/>
          <w:bCs/>
          <w:sz w:val="22"/>
        </w:rPr>
        <w:t>证书及学位</w:t>
      </w:r>
      <w:r w:rsidR="00EA5790">
        <w:rPr>
          <w:rFonts w:asciiTheme="minorEastAsia" w:hAnsiTheme="minorEastAsia" w:hint="eastAsia"/>
          <w:bCs/>
          <w:sz w:val="22"/>
        </w:rPr>
        <w:t>；</w:t>
      </w:r>
    </w:p>
    <w:p w:rsidR="005D086F" w:rsidRDefault="003A275F" w:rsidP="00AB7BE9">
      <w:pPr>
        <w:pStyle w:val="a4"/>
        <w:widowControl/>
        <w:numPr>
          <w:ilvl w:val="0"/>
          <w:numId w:val="2"/>
        </w:numPr>
        <w:snapToGrid w:val="0"/>
        <w:spacing w:line="360" w:lineRule="auto"/>
        <w:ind w:firstLineChars="0"/>
        <w:rPr>
          <w:rFonts w:asciiTheme="minorEastAsia" w:hAnsiTheme="minorEastAsia"/>
          <w:bCs/>
          <w:sz w:val="22"/>
        </w:rPr>
      </w:pPr>
      <w:r>
        <w:rPr>
          <w:rFonts w:asciiTheme="minorEastAsia" w:hAnsiTheme="minorEastAsia" w:hint="eastAsia"/>
          <w:bCs/>
          <w:sz w:val="22"/>
        </w:rPr>
        <w:t>已修课程的成绩单</w:t>
      </w:r>
      <w:r w:rsidR="00940156">
        <w:rPr>
          <w:rFonts w:asciiTheme="minorEastAsia" w:hAnsiTheme="minorEastAsia" w:hint="eastAsia"/>
          <w:bCs/>
          <w:sz w:val="22"/>
        </w:rPr>
        <w:t>（中</w:t>
      </w:r>
      <w:r w:rsidR="00940156">
        <w:rPr>
          <w:rFonts w:asciiTheme="minorEastAsia" w:hAnsiTheme="minorEastAsia"/>
          <w:bCs/>
          <w:sz w:val="22"/>
        </w:rPr>
        <w:t>、英文</w:t>
      </w:r>
      <w:r w:rsidR="00940156">
        <w:rPr>
          <w:rFonts w:asciiTheme="minorEastAsia" w:hAnsiTheme="minorEastAsia" w:hint="eastAsia"/>
          <w:bCs/>
          <w:sz w:val="22"/>
        </w:rPr>
        <w:t>）</w:t>
      </w:r>
      <w:r w:rsidR="00EA5790">
        <w:rPr>
          <w:rFonts w:asciiTheme="minorEastAsia" w:hAnsiTheme="minorEastAsia" w:hint="eastAsia"/>
          <w:bCs/>
          <w:sz w:val="22"/>
        </w:rPr>
        <w:t>；</w:t>
      </w:r>
    </w:p>
    <w:p w:rsidR="00566225" w:rsidRPr="004F78F2" w:rsidRDefault="00566225" w:rsidP="00AB7BE9">
      <w:pPr>
        <w:pStyle w:val="a4"/>
        <w:widowControl/>
        <w:numPr>
          <w:ilvl w:val="0"/>
          <w:numId w:val="2"/>
        </w:numPr>
        <w:snapToGrid w:val="0"/>
        <w:spacing w:line="360" w:lineRule="auto"/>
        <w:ind w:firstLineChars="0"/>
        <w:rPr>
          <w:rFonts w:asciiTheme="minorEastAsia" w:hAnsiTheme="minorEastAsia"/>
          <w:bCs/>
          <w:sz w:val="22"/>
        </w:rPr>
      </w:pPr>
      <w:r>
        <w:rPr>
          <w:rFonts w:asciiTheme="minorEastAsia" w:hAnsiTheme="minorEastAsia" w:hint="eastAsia"/>
          <w:bCs/>
          <w:sz w:val="22"/>
        </w:rPr>
        <w:t>在读证明</w:t>
      </w:r>
      <w:r w:rsidR="00940156">
        <w:rPr>
          <w:rFonts w:asciiTheme="minorEastAsia" w:hAnsiTheme="minorEastAsia" w:hint="eastAsia"/>
          <w:bCs/>
          <w:sz w:val="22"/>
        </w:rPr>
        <w:t>（中、英文）</w:t>
      </w:r>
      <w:r w:rsidR="00EA5790">
        <w:rPr>
          <w:rFonts w:asciiTheme="minorEastAsia" w:hAnsiTheme="minorEastAsia" w:hint="eastAsia"/>
          <w:bCs/>
          <w:sz w:val="22"/>
        </w:rPr>
        <w:t>；</w:t>
      </w:r>
    </w:p>
    <w:p w:rsidR="005D086F" w:rsidRPr="004F78F2" w:rsidRDefault="003A275F" w:rsidP="00AB7BE9">
      <w:pPr>
        <w:pStyle w:val="a4"/>
        <w:widowControl/>
        <w:numPr>
          <w:ilvl w:val="0"/>
          <w:numId w:val="2"/>
        </w:numPr>
        <w:snapToGrid w:val="0"/>
        <w:spacing w:line="360" w:lineRule="auto"/>
        <w:ind w:firstLineChars="0"/>
        <w:rPr>
          <w:rFonts w:asciiTheme="minorEastAsia" w:hAnsiTheme="minorEastAsia"/>
          <w:bCs/>
          <w:sz w:val="22"/>
        </w:rPr>
      </w:pPr>
      <w:r>
        <w:rPr>
          <w:rFonts w:asciiTheme="minorEastAsia" w:hAnsiTheme="minorEastAsia" w:hint="eastAsia"/>
          <w:bCs/>
          <w:sz w:val="22"/>
        </w:rPr>
        <w:t>托福或</w:t>
      </w:r>
      <w:r w:rsidR="005D086F" w:rsidRPr="004F78F2">
        <w:rPr>
          <w:rFonts w:asciiTheme="minorEastAsia" w:hAnsiTheme="minorEastAsia" w:hint="eastAsia"/>
          <w:bCs/>
          <w:sz w:val="22"/>
        </w:rPr>
        <w:t>雅思成绩单</w:t>
      </w:r>
      <w:r w:rsidR="00EA5790">
        <w:rPr>
          <w:rFonts w:asciiTheme="minorEastAsia" w:hAnsiTheme="minorEastAsia" w:hint="eastAsia"/>
          <w:bCs/>
          <w:sz w:val="22"/>
        </w:rPr>
        <w:t>；</w:t>
      </w:r>
    </w:p>
    <w:p w:rsidR="005D086F" w:rsidRDefault="005D086F" w:rsidP="00AB7BE9">
      <w:pPr>
        <w:pStyle w:val="a4"/>
        <w:widowControl/>
        <w:numPr>
          <w:ilvl w:val="0"/>
          <w:numId w:val="2"/>
        </w:numPr>
        <w:snapToGrid w:val="0"/>
        <w:spacing w:line="360" w:lineRule="auto"/>
        <w:ind w:firstLineChars="0"/>
        <w:rPr>
          <w:rFonts w:asciiTheme="minorEastAsia" w:hAnsiTheme="minorEastAsia"/>
          <w:bCs/>
          <w:sz w:val="22"/>
        </w:rPr>
      </w:pPr>
      <w:r w:rsidRPr="004F78F2">
        <w:rPr>
          <w:rFonts w:asciiTheme="minorEastAsia" w:hAnsiTheme="minorEastAsia" w:hint="eastAsia"/>
          <w:bCs/>
          <w:sz w:val="22"/>
        </w:rPr>
        <w:t>护照</w:t>
      </w:r>
      <w:r w:rsidR="00566225">
        <w:rPr>
          <w:rFonts w:asciiTheme="minorEastAsia" w:hAnsiTheme="minorEastAsia" w:hint="eastAsia"/>
          <w:bCs/>
          <w:sz w:val="22"/>
        </w:rPr>
        <w:t>个人信息页</w:t>
      </w:r>
      <w:r w:rsidR="006C0216">
        <w:rPr>
          <w:rFonts w:asciiTheme="minorEastAsia" w:hAnsiTheme="minorEastAsia" w:hint="eastAsia"/>
          <w:bCs/>
          <w:sz w:val="22"/>
        </w:rPr>
        <w:t>（若无</w:t>
      </w:r>
      <w:r w:rsidR="006C0216">
        <w:rPr>
          <w:rFonts w:asciiTheme="minorEastAsia" w:hAnsiTheme="minorEastAsia"/>
          <w:bCs/>
          <w:sz w:val="22"/>
        </w:rPr>
        <w:t>护照，</w:t>
      </w:r>
      <w:r w:rsidR="006C0216">
        <w:rPr>
          <w:rFonts w:asciiTheme="minorEastAsia" w:hAnsiTheme="minorEastAsia" w:hint="eastAsia"/>
          <w:bCs/>
          <w:sz w:val="22"/>
        </w:rPr>
        <w:t>先</w:t>
      </w:r>
      <w:r w:rsidR="006C0216">
        <w:rPr>
          <w:rFonts w:asciiTheme="minorEastAsia" w:hAnsiTheme="minorEastAsia"/>
          <w:bCs/>
          <w:sz w:val="22"/>
        </w:rPr>
        <w:t>交身份证正反面</w:t>
      </w:r>
      <w:r w:rsidR="006C0216">
        <w:rPr>
          <w:rFonts w:asciiTheme="minorEastAsia" w:hAnsiTheme="minorEastAsia" w:hint="eastAsia"/>
          <w:bCs/>
          <w:sz w:val="22"/>
        </w:rPr>
        <w:t>彩色</w:t>
      </w:r>
      <w:r w:rsidR="006C0216">
        <w:rPr>
          <w:rFonts w:asciiTheme="minorEastAsia" w:hAnsiTheme="minorEastAsia"/>
          <w:bCs/>
          <w:sz w:val="22"/>
        </w:rPr>
        <w:t>扫描件</w:t>
      </w:r>
      <w:r w:rsidR="006C0216">
        <w:rPr>
          <w:rFonts w:asciiTheme="minorEastAsia" w:hAnsiTheme="minorEastAsia" w:hint="eastAsia"/>
          <w:bCs/>
          <w:sz w:val="22"/>
        </w:rPr>
        <w:t>，</w:t>
      </w:r>
      <w:r w:rsidR="006C0216">
        <w:rPr>
          <w:rFonts w:asciiTheme="minorEastAsia" w:hAnsiTheme="minorEastAsia"/>
          <w:bCs/>
          <w:sz w:val="22"/>
        </w:rPr>
        <w:t>并抓紧办理护照</w:t>
      </w:r>
      <w:r w:rsidR="006C0216">
        <w:rPr>
          <w:rFonts w:asciiTheme="minorEastAsia" w:hAnsiTheme="minorEastAsia" w:hint="eastAsia"/>
          <w:bCs/>
          <w:sz w:val="22"/>
        </w:rPr>
        <w:t>）</w:t>
      </w:r>
      <w:r w:rsidR="00EA5790">
        <w:rPr>
          <w:rFonts w:asciiTheme="minorEastAsia" w:hAnsiTheme="minorEastAsia" w:hint="eastAsia"/>
          <w:bCs/>
          <w:sz w:val="22"/>
        </w:rPr>
        <w:t>；</w:t>
      </w:r>
    </w:p>
    <w:p w:rsidR="005D086F" w:rsidRPr="0039772E" w:rsidRDefault="00A93FFC" w:rsidP="00AB7BE9">
      <w:pPr>
        <w:snapToGrid w:val="0"/>
        <w:spacing w:line="360" w:lineRule="auto"/>
        <w:rPr>
          <w:rFonts w:asciiTheme="minorEastAsia" w:hAnsiTheme="minorEastAsia"/>
          <w:b/>
          <w:sz w:val="22"/>
        </w:rPr>
      </w:pPr>
      <w:r w:rsidRPr="0039772E">
        <w:rPr>
          <w:rFonts w:asciiTheme="minorEastAsia" w:hAnsiTheme="minorEastAsia" w:hint="eastAsia"/>
          <w:b/>
          <w:sz w:val="22"/>
        </w:rPr>
        <w:t>申请</w:t>
      </w:r>
      <w:r w:rsidRPr="0039772E">
        <w:rPr>
          <w:rFonts w:asciiTheme="minorEastAsia" w:hAnsiTheme="minorEastAsia"/>
          <w:b/>
          <w:sz w:val="22"/>
        </w:rPr>
        <w:t>方式</w:t>
      </w:r>
    </w:p>
    <w:p w:rsidR="00A115F3" w:rsidRDefault="00293450" w:rsidP="00293450">
      <w:pPr>
        <w:snapToGrid w:val="0"/>
        <w:spacing w:line="432" w:lineRule="auto"/>
        <w:ind w:firstLineChars="202" w:firstLine="444"/>
        <w:jc w:val="left"/>
        <w:rPr>
          <w:rFonts w:asciiTheme="minorEastAsia" w:hAnsiTheme="minorEastAsia"/>
          <w:sz w:val="22"/>
        </w:rPr>
      </w:pPr>
      <w:r>
        <w:rPr>
          <w:rFonts w:asciiTheme="minorEastAsia" w:hAnsiTheme="minorEastAsia" w:hint="eastAsia"/>
          <w:sz w:val="22"/>
        </w:rPr>
        <w:t>将</w:t>
      </w:r>
      <w:r>
        <w:rPr>
          <w:rFonts w:asciiTheme="minorEastAsia" w:hAnsiTheme="minorEastAsia"/>
          <w:sz w:val="22"/>
        </w:rPr>
        <w:t>以上申请资料提交</w:t>
      </w:r>
      <w:r>
        <w:rPr>
          <w:rFonts w:asciiTheme="minorEastAsia" w:hAnsiTheme="minorEastAsia" w:hint="eastAsia"/>
          <w:sz w:val="22"/>
        </w:rPr>
        <w:t>至</w:t>
      </w:r>
      <w:r>
        <w:rPr>
          <w:rFonts w:asciiTheme="minorEastAsia" w:hAnsiTheme="minorEastAsia"/>
          <w:sz w:val="22"/>
        </w:rPr>
        <w:t>工商管理学院国际事务办公室</w:t>
      </w:r>
    </w:p>
    <w:p w:rsidR="00293450" w:rsidRDefault="00293450" w:rsidP="00293450">
      <w:pPr>
        <w:snapToGrid w:val="0"/>
        <w:spacing w:line="432" w:lineRule="auto"/>
        <w:ind w:firstLineChars="202" w:firstLine="444"/>
        <w:jc w:val="left"/>
        <w:rPr>
          <w:rFonts w:asciiTheme="minorEastAsia" w:hAnsiTheme="minorEastAsia"/>
          <w:sz w:val="22"/>
        </w:rPr>
      </w:pPr>
      <w:r>
        <w:rPr>
          <w:rFonts w:asciiTheme="minorEastAsia" w:hAnsiTheme="minorEastAsia" w:hint="eastAsia"/>
          <w:sz w:val="22"/>
        </w:rPr>
        <w:t>地址</w:t>
      </w:r>
      <w:r>
        <w:rPr>
          <w:rFonts w:asciiTheme="minorEastAsia" w:hAnsiTheme="minorEastAsia"/>
          <w:sz w:val="22"/>
        </w:rPr>
        <w:t>：五山校区</w:t>
      </w:r>
      <w:r>
        <w:rPr>
          <w:rFonts w:asciiTheme="minorEastAsia" w:hAnsiTheme="minorEastAsia" w:hint="eastAsia"/>
          <w:sz w:val="22"/>
        </w:rPr>
        <w:t>22号楼403室</w:t>
      </w:r>
    </w:p>
    <w:p w:rsidR="00293450" w:rsidRDefault="00293450" w:rsidP="00293450">
      <w:pPr>
        <w:snapToGrid w:val="0"/>
        <w:spacing w:line="432" w:lineRule="auto"/>
        <w:ind w:firstLineChars="202" w:firstLine="444"/>
        <w:jc w:val="left"/>
        <w:rPr>
          <w:rFonts w:asciiTheme="minorEastAsia" w:hAnsiTheme="minorEastAsia"/>
          <w:sz w:val="22"/>
        </w:rPr>
      </w:pPr>
      <w:r>
        <w:rPr>
          <w:rFonts w:asciiTheme="minorEastAsia" w:hAnsiTheme="minorEastAsia" w:hint="eastAsia"/>
          <w:sz w:val="22"/>
        </w:rPr>
        <w:t>电话</w:t>
      </w:r>
      <w:r>
        <w:rPr>
          <w:rFonts w:asciiTheme="minorEastAsia" w:hAnsiTheme="minorEastAsia"/>
          <w:sz w:val="22"/>
        </w:rPr>
        <w:t>：</w:t>
      </w:r>
      <w:r>
        <w:rPr>
          <w:rFonts w:asciiTheme="minorEastAsia" w:hAnsiTheme="minorEastAsia" w:hint="eastAsia"/>
          <w:sz w:val="22"/>
        </w:rPr>
        <w:t>87111962</w:t>
      </w:r>
    </w:p>
    <w:p w:rsidR="00293450" w:rsidRDefault="00293450" w:rsidP="00293450">
      <w:pPr>
        <w:snapToGrid w:val="0"/>
        <w:spacing w:line="432" w:lineRule="auto"/>
        <w:ind w:firstLineChars="202" w:firstLine="444"/>
        <w:jc w:val="left"/>
        <w:rPr>
          <w:rFonts w:asciiTheme="minorEastAsia" w:hAnsiTheme="minorEastAsia"/>
          <w:sz w:val="22"/>
        </w:rPr>
      </w:pPr>
      <w:r>
        <w:rPr>
          <w:rFonts w:asciiTheme="minorEastAsia" w:hAnsiTheme="minorEastAsia" w:hint="eastAsia"/>
          <w:sz w:val="22"/>
        </w:rPr>
        <w:t>邮箱</w:t>
      </w:r>
      <w:r>
        <w:rPr>
          <w:rFonts w:asciiTheme="minorEastAsia" w:hAnsiTheme="minorEastAsia"/>
          <w:sz w:val="22"/>
        </w:rPr>
        <w:t>：</w:t>
      </w:r>
      <w:hyperlink r:id="rId10" w:history="1">
        <w:r w:rsidRPr="00E36FB3">
          <w:rPr>
            <w:rStyle w:val="a3"/>
            <w:rFonts w:asciiTheme="minorEastAsia" w:hAnsiTheme="minorEastAsia"/>
            <w:sz w:val="22"/>
          </w:rPr>
          <w:t>scutb16@scut.edu.cn</w:t>
        </w:r>
      </w:hyperlink>
      <w:r>
        <w:rPr>
          <w:rFonts w:asciiTheme="minorEastAsia" w:hAnsiTheme="minorEastAsia"/>
          <w:sz w:val="22"/>
        </w:rPr>
        <w:tab/>
      </w:r>
      <w:r>
        <w:rPr>
          <w:rFonts w:asciiTheme="minorEastAsia" w:hAnsiTheme="minorEastAsia"/>
          <w:sz w:val="22"/>
        </w:rPr>
        <w:tab/>
      </w:r>
    </w:p>
    <w:p w:rsidR="00293450" w:rsidRDefault="00293450" w:rsidP="00293450">
      <w:pPr>
        <w:snapToGrid w:val="0"/>
        <w:spacing w:line="432" w:lineRule="auto"/>
        <w:ind w:firstLineChars="202" w:firstLine="444"/>
        <w:jc w:val="left"/>
        <w:rPr>
          <w:rFonts w:asciiTheme="minorEastAsia" w:hAnsiTheme="minorEastAsia"/>
          <w:sz w:val="22"/>
        </w:rPr>
      </w:pPr>
      <w:r>
        <w:rPr>
          <w:rFonts w:asciiTheme="minorEastAsia" w:hAnsiTheme="minorEastAsia" w:hint="eastAsia"/>
          <w:sz w:val="22"/>
        </w:rPr>
        <w:t>截止</w:t>
      </w:r>
      <w:r>
        <w:rPr>
          <w:rFonts w:asciiTheme="minorEastAsia" w:hAnsiTheme="minorEastAsia"/>
          <w:sz w:val="22"/>
        </w:rPr>
        <w:t>日期见</w:t>
      </w:r>
      <w:r>
        <w:rPr>
          <w:rFonts w:asciiTheme="minorEastAsia" w:hAnsiTheme="minorEastAsia" w:hint="eastAsia"/>
          <w:sz w:val="22"/>
        </w:rPr>
        <w:t>具体</w:t>
      </w:r>
      <w:r>
        <w:rPr>
          <w:rFonts w:asciiTheme="minorEastAsia" w:hAnsiTheme="minorEastAsia"/>
          <w:sz w:val="22"/>
        </w:rPr>
        <w:t>通知</w:t>
      </w:r>
    </w:p>
    <w:p w:rsidR="008443FD" w:rsidRPr="0001007A" w:rsidRDefault="008443FD" w:rsidP="0001007A">
      <w:pPr>
        <w:widowControl/>
        <w:jc w:val="left"/>
        <w:rPr>
          <w:rFonts w:asciiTheme="minorEastAsia" w:hAnsiTheme="minorEastAsia"/>
          <w:sz w:val="22"/>
        </w:rPr>
      </w:pPr>
      <w:r>
        <w:rPr>
          <w:rFonts w:asciiTheme="minorEastAsia" w:hAnsiTheme="minorEastAsia"/>
          <w:sz w:val="22"/>
        </w:rPr>
        <w:br w:type="page"/>
      </w:r>
    </w:p>
    <w:p w:rsidR="008443FD" w:rsidRDefault="0001007A" w:rsidP="008443FD">
      <w:pPr>
        <w:jc w:val="center"/>
        <w:rPr>
          <w:b/>
          <w:sz w:val="22"/>
        </w:rPr>
      </w:pPr>
      <w:r>
        <w:rPr>
          <w:b/>
          <w:sz w:val="22"/>
        </w:rPr>
        <w:lastRenderedPageBreak/>
        <w:t>Appendix A</w:t>
      </w:r>
    </w:p>
    <w:p w:rsidR="008443FD" w:rsidRDefault="008443FD" w:rsidP="008443FD">
      <w:pPr>
        <w:jc w:val="center"/>
        <w:rPr>
          <w:b/>
          <w:sz w:val="22"/>
        </w:rPr>
      </w:pPr>
    </w:p>
    <w:p w:rsidR="008443FD" w:rsidRPr="005C5AA7" w:rsidRDefault="008443FD" w:rsidP="008443FD">
      <w:pPr>
        <w:jc w:val="center"/>
        <w:rPr>
          <w:b/>
          <w:sz w:val="22"/>
        </w:rPr>
      </w:pPr>
      <w:r w:rsidRPr="005C5AA7">
        <w:rPr>
          <w:b/>
          <w:sz w:val="22"/>
        </w:rPr>
        <w:t>PLAN OF STUDY FOR IIT STUART</w:t>
      </w:r>
    </w:p>
    <w:p w:rsidR="008443FD" w:rsidRPr="005C5AA7" w:rsidRDefault="008443FD" w:rsidP="008443FD">
      <w:pPr>
        <w:jc w:val="center"/>
        <w:rPr>
          <w:b/>
          <w:sz w:val="22"/>
        </w:rPr>
      </w:pPr>
      <w:r w:rsidRPr="005C5AA7">
        <w:rPr>
          <w:b/>
          <w:sz w:val="22"/>
        </w:rPr>
        <w:t>MASTER OF SCIENCE IN FINANCE 3 + 2 PROGRAM</w:t>
      </w:r>
    </w:p>
    <w:p w:rsidR="008443FD" w:rsidRPr="005C5AA7" w:rsidRDefault="008443FD" w:rsidP="008443FD">
      <w:pPr>
        <w:jc w:val="center"/>
        <w:rPr>
          <w:b/>
          <w:sz w:val="22"/>
        </w:rPr>
      </w:pPr>
    </w:p>
    <w:p w:rsidR="008443FD" w:rsidRPr="005C5AA7" w:rsidRDefault="008443FD" w:rsidP="008443FD">
      <w:pPr>
        <w:shd w:val="clear" w:color="auto" w:fill="FFFFFF"/>
        <w:ind w:left="360"/>
        <w:rPr>
          <w:rFonts w:eastAsia="Times New Roman"/>
          <w:color w:val="000000" w:themeColor="text1"/>
          <w:sz w:val="22"/>
        </w:rPr>
      </w:pPr>
      <w:r w:rsidRPr="005C5AA7">
        <w:rPr>
          <w:rFonts w:eastAsia="Times New Roman"/>
          <w:color w:val="000000" w:themeColor="text1"/>
          <w:sz w:val="22"/>
        </w:rPr>
        <w:t>South China University of Technology (SCUT) students will take a total of 11 courses at IIT Stuart School of Business to fulfill their undergraduate SCUT requirements and their IIT Stuart M.S. in Finance degree requirements.</w:t>
      </w:r>
    </w:p>
    <w:p w:rsidR="008443FD" w:rsidRPr="005C5AA7" w:rsidRDefault="008443FD" w:rsidP="008443FD">
      <w:pPr>
        <w:shd w:val="clear" w:color="auto" w:fill="FFFFFF"/>
        <w:rPr>
          <w:rFonts w:eastAsia="Times New Roman"/>
          <w:color w:val="000000" w:themeColor="text1"/>
          <w:sz w:val="22"/>
        </w:rPr>
      </w:pPr>
    </w:p>
    <w:p w:rsidR="008443FD" w:rsidRPr="005C5AA7" w:rsidRDefault="008443FD" w:rsidP="008443FD">
      <w:pPr>
        <w:widowControl/>
        <w:numPr>
          <w:ilvl w:val="0"/>
          <w:numId w:val="12"/>
        </w:numPr>
        <w:contextualSpacing/>
        <w:jc w:val="left"/>
        <w:rPr>
          <w:sz w:val="22"/>
        </w:rPr>
      </w:pPr>
      <w:r w:rsidRPr="005C5AA7">
        <w:rPr>
          <w:sz w:val="22"/>
        </w:rPr>
        <w:t>The IIT Stuart M.S. Finance degree requires completion of 11 courses.</w:t>
      </w:r>
    </w:p>
    <w:p w:rsidR="008443FD" w:rsidRPr="005C5AA7" w:rsidRDefault="008443FD" w:rsidP="008443FD">
      <w:pPr>
        <w:widowControl/>
        <w:numPr>
          <w:ilvl w:val="0"/>
          <w:numId w:val="12"/>
        </w:numPr>
        <w:contextualSpacing/>
        <w:jc w:val="left"/>
        <w:rPr>
          <w:sz w:val="22"/>
        </w:rPr>
      </w:pPr>
      <w:r w:rsidRPr="005C5AA7">
        <w:rPr>
          <w:sz w:val="22"/>
        </w:rPr>
        <w:t>The 3 + 2 degree format allows 2 of these courses to count toward completion of both the undergraduate SCUT degree and the graduate M.S. Finance degree.</w:t>
      </w:r>
    </w:p>
    <w:p w:rsidR="008443FD" w:rsidRPr="005C5AA7" w:rsidRDefault="008443FD" w:rsidP="008443FD">
      <w:pPr>
        <w:rPr>
          <w:color w:val="000000" w:themeColor="text1"/>
          <w:sz w:val="22"/>
          <w:u w:val="single"/>
        </w:rPr>
      </w:pPr>
    </w:p>
    <w:p w:rsidR="008443FD" w:rsidRPr="005C5AA7" w:rsidRDefault="008443FD" w:rsidP="008443FD">
      <w:pPr>
        <w:ind w:left="360"/>
        <w:rPr>
          <w:sz w:val="22"/>
        </w:rPr>
      </w:pPr>
      <w:r w:rsidRPr="005C5AA7">
        <w:rPr>
          <w:sz w:val="22"/>
        </w:rPr>
        <w:t>Descriptions of Stuart M.S. in Finance courses can be found at:</w:t>
      </w:r>
    </w:p>
    <w:p w:rsidR="008443FD" w:rsidRPr="005C5AA7" w:rsidRDefault="00FC5C1E" w:rsidP="008443FD">
      <w:pPr>
        <w:ind w:left="360"/>
        <w:rPr>
          <w:color w:val="000000" w:themeColor="text1"/>
          <w:sz w:val="22"/>
        </w:rPr>
      </w:pPr>
      <w:hyperlink r:id="rId11" w:anchor="msfcourses" w:history="1">
        <w:r w:rsidR="008443FD" w:rsidRPr="005C5AA7">
          <w:rPr>
            <w:rStyle w:val="a3"/>
            <w:sz w:val="22"/>
          </w:rPr>
          <w:t>http://stuart.iit.edu/programs/iit-stuart-undergraduate-and-graduate-course-listing#msfcourses</w:t>
        </w:r>
      </w:hyperlink>
    </w:p>
    <w:p w:rsidR="008443FD" w:rsidRPr="005C5AA7" w:rsidRDefault="008443FD" w:rsidP="008443FD">
      <w:pPr>
        <w:rPr>
          <w:sz w:val="22"/>
        </w:rPr>
      </w:pPr>
    </w:p>
    <w:p w:rsidR="008443FD" w:rsidRPr="005C5AA7" w:rsidRDefault="008443FD" w:rsidP="008443FD">
      <w:pPr>
        <w:ind w:left="360"/>
        <w:rPr>
          <w:color w:val="000000" w:themeColor="text1"/>
          <w:sz w:val="22"/>
        </w:rPr>
      </w:pPr>
      <w:r w:rsidRPr="005C5AA7">
        <w:rPr>
          <w:color w:val="000000" w:themeColor="text1"/>
          <w:sz w:val="22"/>
          <w:u w:val="single"/>
        </w:rPr>
        <w:t>Sharing of Courses between the SCUT Undergraduate Degree and the M.S. Finance Graduate Degree</w:t>
      </w:r>
      <w:r w:rsidRPr="005C5AA7">
        <w:rPr>
          <w:color w:val="000000" w:themeColor="text1"/>
          <w:sz w:val="22"/>
        </w:rPr>
        <w:t xml:space="preserve"> </w:t>
      </w:r>
    </w:p>
    <w:p w:rsidR="008443FD" w:rsidRPr="005C5AA7" w:rsidRDefault="008443FD" w:rsidP="008443FD">
      <w:pPr>
        <w:ind w:left="360"/>
        <w:rPr>
          <w:sz w:val="22"/>
        </w:rPr>
      </w:pPr>
    </w:p>
    <w:p w:rsidR="008443FD" w:rsidRPr="005C5AA7" w:rsidRDefault="008443FD" w:rsidP="008443FD">
      <w:pPr>
        <w:ind w:left="360"/>
        <w:rPr>
          <w:sz w:val="22"/>
        </w:rPr>
      </w:pPr>
      <w:r w:rsidRPr="005C5AA7">
        <w:rPr>
          <w:sz w:val="22"/>
        </w:rPr>
        <w:t>These 2 courses will count towards both the undergraduate degree and the graduate degree.</w:t>
      </w:r>
    </w:p>
    <w:p w:rsidR="008443FD" w:rsidRPr="005C5AA7" w:rsidRDefault="008443FD" w:rsidP="008443FD">
      <w:pPr>
        <w:shd w:val="clear" w:color="auto" w:fill="FFFFFF"/>
        <w:rPr>
          <w:rFonts w:eastAsia="Times New Roman"/>
          <w:color w:val="000000" w:themeColor="text1"/>
          <w:sz w:val="22"/>
        </w:rPr>
      </w:pPr>
    </w:p>
    <w:p w:rsidR="008443FD" w:rsidRPr="005C5AA7" w:rsidRDefault="008443FD" w:rsidP="008443FD">
      <w:pPr>
        <w:pStyle w:val="a4"/>
        <w:widowControl/>
        <w:numPr>
          <w:ilvl w:val="0"/>
          <w:numId w:val="17"/>
        </w:numPr>
        <w:tabs>
          <w:tab w:val="left" w:pos="1080"/>
        </w:tabs>
        <w:spacing w:after="200" w:line="276" w:lineRule="auto"/>
        <w:ind w:left="1080" w:firstLineChars="0"/>
        <w:contextualSpacing/>
        <w:rPr>
          <w:rFonts w:eastAsia="Times New Roman"/>
          <w:color w:val="000000" w:themeColor="text1"/>
          <w:sz w:val="22"/>
        </w:rPr>
      </w:pPr>
      <w:r w:rsidRPr="005C5AA7">
        <w:rPr>
          <w:rFonts w:eastAsia="Times New Roman"/>
          <w:color w:val="000000" w:themeColor="text1"/>
          <w:sz w:val="22"/>
        </w:rPr>
        <w:t>MSF 501</w:t>
      </w:r>
      <w:r w:rsidRPr="005C5AA7">
        <w:rPr>
          <w:rFonts w:eastAsia="Times New Roman"/>
          <w:color w:val="000000" w:themeColor="text1"/>
          <w:sz w:val="22"/>
        </w:rPr>
        <w:tab/>
        <w:t>Mathematics with Financial Applications</w:t>
      </w:r>
    </w:p>
    <w:p w:rsidR="008443FD" w:rsidRPr="005C5AA7" w:rsidRDefault="008443FD" w:rsidP="008443FD">
      <w:pPr>
        <w:pStyle w:val="a4"/>
        <w:widowControl/>
        <w:numPr>
          <w:ilvl w:val="0"/>
          <w:numId w:val="17"/>
        </w:numPr>
        <w:tabs>
          <w:tab w:val="left" w:pos="1080"/>
        </w:tabs>
        <w:spacing w:after="200" w:line="276" w:lineRule="auto"/>
        <w:ind w:left="1080" w:firstLineChars="0"/>
        <w:contextualSpacing/>
        <w:rPr>
          <w:rFonts w:eastAsia="Times New Roman"/>
          <w:color w:val="000000" w:themeColor="text1"/>
          <w:sz w:val="22"/>
        </w:rPr>
      </w:pPr>
      <w:r w:rsidRPr="005C5AA7">
        <w:rPr>
          <w:rFonts w:eastAsia="Times New Roman"/>
          <w:color w:val="000000" w:themeColor="text1"/>
          <w:sz w:val="22"/>
        </w:rPr>
        <w:t>MSF 502</w:t>
      </w:r>
      <w:r w:rsidRPr="005C5AA7">
        <w:rPr>
          <w:rFonts w:eastAsia="Times New Roman"/>
          <w:color w:val="000000" w:themeColor="text1"/>
          <w:sz w:val="22"/>
        </w:rPr>
        <w:tab/>
        <w:t>Statistical Analysis in Financial Markets</w:t>
      </w:r>
    </w:p>
    <w:p w:rsidR="008443FD" w:rsidRPr="005C5AA7" w:rsidRDefault="008443FD" w:rsidP="008443FD">
      <w:pPr>
        <w:shd w:val="clear" w:color="auto" w:fill="FFFFFF"/>
        <w:ind w:left="360"/>
        <w:rPr>
          <w:rFonts w:eastAsia="Times New Roman"/>
          <w:color w:val="000000" w:themeColor="text1"/>
          <w:sz w:val="22"/>
          <w:u w:val="single"/>
        </w:rPr>
      </w:pPr>
      <w:r w:rsidRPr="005C5AA7">
        <w:rPr>
          <w:rFonts w:eastAsia="Times New Roman"/>
          <w:bCs/>
          <w:color w:val="000000" w:themeColor="text1"/>
          <w:sz w:val="22"/>
          <w:u w:val="single"/>
        </w:rPr>
        <w:t>1</w:t>
      </w:r>
      <w:r w:rsidRPr="005C5AA7">
        <w:rPr>
          <w:rFonts w:eastAsia="Times New Roman"/>
          <w:bCs/>
          <w:color w:val="000000" w:themeColor="text1"/>
          <w:sz w:val="22"/>
          <w:u w:val="single"/>
          <w:vertAlign w:val="superscript"/>
        </w:rPr>
        <w:t>st</w:t>
      </w:r>
      <w:r w:rsidRPr="005C5AA7">
        <w:rPr>
          <w:rFonts w:eastAsia="Times New Roman"/>
          <w:bCs/>
          <w:color w:val="000000" w:themeColor="text1"/>
          <w:sz w:val="22"/>
          <w:u w:val="single"/>
        </w:rPr>
        <w:t> Year at IIT Stuart (6 courses)</w:t>
      </w:r>
    </w:p>
    <w:p w:rsidR="008443FD" w:rsidRPr="005C5AA7" w:rsidRDefault="008443FD" w:rsidP="008443FD">
      <w:pPr>
        <w:shd w:val="clear" w:color="auto" w:fill="FFFFFF"/>
        <w:ind w:left="360"/>
        <w:rPr>
          <w:rFonts w:eastAsia="Times New Roman"/>
          <w:color w:val="000000" w:themeColor="text1"/>
          <w:sz w:val="22"/>
        </w:rPr>
      </w:pPr>
      <w:r w:rsidRPr="005C5AA7">
        <w:rPr>
          <w:rFonts w:eastAsia="Times New Roman"/>
          <w:color w:val="000000" w:themeColor="text1"/>
          <w:sz w:val="22"/>
        </w:rPr>
        <w:t> </w:t>
      </w:r>
    </w:p>
    <w:p w:rsidR="008443FD" w:rsidRPr="005C5AA7" w:rsidRDefault="008443FD" w:rsidP="008443FD">
      <w:pPr>
        <w:shd w:val="clear" w:color="auto" w:fill="FFFFFF"/>
        <w:ind w:left="360"/>
        <w:rPr>
          <w:rFonts w:eastAsia="Times New Roman"/>
          <w:color w:val="000000" w:themeColor="text1"/>
          <w:sz w:val="22"/>
        </w:rPr>
      </w:pPr>
      <w:r w:rsidRPr="005C5AA7">
        <w:rPr>
          <w:rFonts w:eastAsia="Times New Roman"/>
          <w:color w:val="000000" w:themeColor="text1"/>
          <w:sz w:val="22"/>
        </w:rPr>
        <w:t>In the first year at Stuart, students will take six courses.</w:t>
      </w:r>
    </w:p>
    <w:p w:rsidR="008443FD" w:rsidRPr="005C5AA7" w:rsidRDefault="008443FD" w:rsidP="008443FD">
      <w:pPr>
        <w:shd w:val="clear" w:color="auto" w:fill="FFFFFF"/>
        <w:ind w:left="360"/>
        <w:rPr>
          <w:rFonts w:eastAsia="Times New Roman"/>
          <w:color w:val="000000" w:themeColor="text1"/>
          <w:sz w:val="22"/>
        </w:rPr>
      </w:pPr>
    </w:p>
    <w:p w:rsidR="008443FD" w:rsidRPr="005C5AA7" w:rsidRDefault="008443FD" w:rsidP="008443FD">
      <w:pPr>
        <w:shd w:val="clear" w:color="auto" w:fill="FFFFFF"/>
        <w:ind w:left="360"/>
        <w:rPr>
          <w:rFonts w:eastAsia="Times New Roman"/>
          <w:color w:val="000000" w:themeColor="text1"/>
          <w:sz w:val="22"/>
        </w:rPr>
      </w:pPr>
      <w:r w:rsidRPr="005C5AA7">
        <w:rPr>
          <w:rFonts w:eastAsia="Times New Roman"/>
          <w:color w:val="000000" w:themeColor="text1"/>
          <w:sz w:val="22"/>
        </w:rPr>
        <w:t>Of these courses, 2 will be </w:t>
      </w:r>
      <w:r w:rsidRPr="005C5AA7">
        <w:rPr>
          <w:rFonts w:eastAsia="Times New Roman"/>
          <w:b/>
          <w:bCs/>
          <w:color w:val="000000" w:themeColor="text1"/>
          <w:sz w:val="22"/>
          <w:u w:val="single"/>
        </w:rPr>
        <w:t>shared</w:t>
      </w:r>
      <w:r w:rsidRPr="005C5AA7">
        <w:rPr>
          <w:rFonts w:eastAsia="Times New Roman"/>
          <w:color w:val="000000" w:themeColor="text1"/>
          <w:sz w:val="22"/>
        </w:rPr>
        <w:t> between M.S. Finance and the undergraduate program at SCUT and count toward the undergraduate degree.</w:t>
      </w:r>
    </w:p>
    <w:p w:rsidR="008443FD" w:rsidRPr="005C5AA7" w:rsidRDefault="008443FD" w:rsidP="008443FD">
      <w:pPr>
        <w:shd w:val="clear" w:color="auto" w:fill="FFFFFF"/>
        <w:ind w:left="360"/>
        <w:rPr>
          <w:rFonts w:eastAsia="Times New Roman"/>
          <w:color w:val="000000" w:themeColor="text1"/>
          <w:sz w:val="22"/>
        </w:rPr>
      </w:pPr>
    </w:p>
    <w:p w:rsidR="008443FD" w:rsidRPr="005C5AA7" w:rsidRDefault="008443FD" w:rsidP="008443FD">
      <w:pPr>
        <w:pStyle w:val="a4"/>
        <w:widowControl/>
        <w:numPr>
          <w:ilvl w:val="0"/>
          <w:numId w:val="17"/>
        </w:numPr>
        <w:tabs>
          <w:tab w:val="left" w:pos="1948"/>
        </w:tabs>
        <w:spacing w:after="200" w:line="276" w:lineRule="auto"/>
        <w:ind w:left="1080" w:firstLineChars="0"/>
        <w:contextualSpacing/>
        <w:rPr>
          <w:rFonts w:eastAsia="Times New Roman"/>
          <w:color w:val="000000" w:themeColor="text1"/>
          <w:sz w:val="22"/>
        </w:rPr>
      </w:pPr>
      <w:r w:rsidRPr="005C5AA7">
        <w:rPr>
          <w:rFonts w:eastAsia="Times New Roman"/>
          <w:color w:val="000000" w:themeColor="text1"/>
          <w:sz w:val="22"/>
        </w:rPr>
        <w:t>MSF 501</w:t>
      </w:r>
      <w:r w:rsidRPr="005C5AA7">
        <w:rPr>
          <w:rFonts w:eastAsia="Times New Roman"/>
          <w:color w:val="000000" w:themeColor="text1"/>
          <w:sz w:val="22"/>
        </w:rPr>
        <w:tab/>
      </w:r>
      <w:r w:rsidRPr="005C5AA7">
        <w:rPr>
          <w:rFonts w:eastAsia="Times New Roman"/>
          <w:color w:val="000000" w:themeColor="text1"/>
          <w:sz w:val="22"/>
        </w:rPr>
        <w:tab/>
        <w:t>Mathematics with Financial Applications</w:t>
      </w:r>
    </w:p>
    <w:p w:rsidR="008443FD" w:rsidRPr="005C5AA7" w:rsidRDefault="008443FD" w:rsidP="008443FD">
      <w:pPr>
        <w:pStyle w:val="a4"/>
        <w:widowControl/>
        <w:numPr>
          <w:ilvl w:val="0"/>
          <w:numId w:val="17"/>
        </w:numPr>
        <w:tabs>
          <w:tab w:val="left" w:pos="1948"/>
        </w:tabs>
        <w:spacing w:after="200" w:line="276" w:lineRule="auto"/>
        <w:ind w:left="1080" w:firstLineChars="0"/>
        <w:contextualSpacing/>
        <w:rPr>
          <w:rFonts w:eastAsia="Times New Roman"/>
          <w:color w:val="000000" w:themeColor="text1"/>
          <w:sz w:val="22"/>
        </w:rPr>
      </w:pPr>
      <w:r w:rsidRPr="005C5AA7">
        <w:rPr>
          <w:rFonts w:eastAsia="Times New Roman"/>
          <w:color w:val="000000" w:themeColor="text1"/>
          <w:sz w:val="22"/>
        </w:rPr>
        <w:t>MSF 502</w:t>
      </w:r>
      <w:r w:rsidRPr="005C5AA7">
        <w:rPr>
          <w:rFonts w:eastAsia="Times New Roman"/>
          <w:color w:val="000000" w:themeColor="text1"/>
          <w:sz w:val="22"/>
        </w:rPr>
        <w:tab/>
      </w:r>
      <w:r w:rsidRPr="005C5AA7">
        <w:rPr>
          <w:rFonts w:eastAsia="Times New Roman"/>
          <w:color w:val="000000" w:themeColor="text1"/>
          <w:sz w:val="22"/>
        </w:rPr>
        <w:tab/>
        <w:t>Statistical Analysis in Financial Markets</w:t>
      </w:r>
    </w:p>
    <w:p w:rsidR="008443FD" w:rsidRPr="005C5AA7" w:rsidRDefault="008443FD" w:rsidP="008443FD">
      <w:pPr>
        <w:shd w:val="clear" w:color="auto" w:fill="FFFFFF"/>
        <w:ind w:left="360"/>
        <w:rPr>
          <w:sz w:val="22"/>
        </w:rPr>
      </w:pPr>
      <w:r w:rsidRPr="005C5AA7">
        <w:rPr>
          <w:rFonts w:eastAsia="Times New Roman"/>
          <w:color w:val="000000" w:themeColor="text1"/>
          <w:sz w:val="22"/>
        </w:rPr>
        <w:t> 4 courses will be used </w:t>
      </w:r>
      <w:r w:rsidRPr="005C5AA7">
        <w:rPr>
          <w:rFonts w:eastAsia="Times New Roman"/>
          <w:b/>
          <w:bCs/>
          <w:color w:val="000000" w:themeColor="text1"/>
          <w:sz w:val="22"/>
          <w:u w:val="single"/>
        </w:rPr>
        <w:t>exclusively</w:t>
      </w:r>
      <w:r w:rsidRPr="005C5AA7">
        <w:rPr>
          <w:rFonts w:eastAsia="Times New Roman"/>
          <w:color w:val="000000" w:themeColor="text1"/>
          <w:sz w:val="22"/>
        </w:rPr>
        <w:t xml:space="preserve"> towards the </w:t>
      </w:r>
      <w:r w:rsidRPr="005C5AA7">
        <w:rPr>
          <w:rFonts w:eastAsia="Times New Roman"/>
          <w:b/>
          <w:bCs/>
          <w:color w:val="000000" w:themeColor="text1"/>
          <w:sz w:val="22"/>
        </w:rPr>
        <w:t xml:space="preserve">M.S. Finance </w:t>
      </w:r>
      <w:r w:rsidRPr="005C5AA7">
        <w:rPr>
          <w:sz w:val="22"/>
        </w:rPr>
        <w:t>degree.</w:t>
      </w:r>
    </w:p>
    <w:p w:rsidR="008443FD" w:rsidRPr="005C5AA7" w:rsidRDefault="008443FD" w:rsidP="008443FD">
      <w:pPr>
        <w:shd w:val="clear" w:color="auto" w:fill="FFFFFF"/>
        <w:rPr>
          <w:rFonts w:eastAsia="Times New Roman"/>
          <w:color w:val="000000" w:themeColor="text1"/>
          <w:sz w:val="22"/>
          <w:u w:val="single"/>
        </w:rPr>
      </w:pPr>
    </w:p>
    <w:p w:rsidR="008443FD" w:rsidRPr="005C5AA7" w:rsidRDefault="008443FD" w:rsidP="008443FD">
      <w:pPr>
        <w:pStyle w:val="a4"/>
        <w:widowControl/>
        <w:numPr>
          <w:ilvl w:val="0"/>
          <w:numId w:val="18"/>
        </w:numPr>
        <w:spacing w:after="200" w:line="276" w:lineRule="auto"/>
        <w:ind w:left="1080" w:firstLineChars="0"/>
        <w:contextualSpacing/>
        <w:rPr>
          <w:rFonts w:eastAsia="Times New Roman"/>
          <w:sz w:val="22"/>
        </w:rPr>
      </w:pPr>
      <w:r w:rsidRPr="005C5AA7">
        <w:rPr>
          <w:rFonts w:eastAsia="Times New Roman"/>
          <w:sz w:val="22"/>
        </w:rPr>
        <w:t>MSF 503</w:t>
      </w:r>
      <w:r w:rsidRPr="005C5AA7">
        <w:rPr>
          <w:rFonts w:eastAsia="Times New Roman"/>
          <w:sz w:val="22"/>
        </w:rPr>
        <w:tab/>
        <w:t>Financial Modeling</w:t>
      </w:r>
    </w:p>
    <w:p w:rsidR="008443FD" w:rsidRPr="005C5AA7" w:rsidRDefault="008443FD" w:rsidP="008443FD">
      <w:pPr>
        <w:pStyle w:val="a4"/>
        <w:widowControl/>
        <w:numPr>
          <w:ilvl w:val="0"/>
          <w:numId w:val="18"/>
        </w:numPr>
        <w:spacing w:after="200" w:line="276" w:lineRule="auto"/>
        <w:ind w:left="1080" w:firstLineChars="0"/>
        <w:contextualSpacing/>
        <w:rPr>
          <w:rFonts w:eastAsia="Times New Roman"/>
          <w:sz w:val="22"/>
        </w:rPr>
      </w:pPr>
      <w:r w:rsidRPr="005C5AA7">
        <w:rPr>
          <w:rFonts w:eastAsia="Times New Roman"/>
          <w:sz w:val="22"/>
        </w:rPr>
        <w:t>MSF 504</w:t>
      </w:r>
      <w:r w:rsidRPr="005C5AA7">
        <w:rPr>
          <w:rFonts w:eastAsia="Times New Roman"/>
          <w:sz w:val="22"/>
        </w:rPr>
        <w:tab/>
        <w:t>Valuation and Portfolio Management</w:t>
      </w:r>
    </w:p>
    <w:p w:rsidR="008443FD" w:rsidRPr="005C5AA7" w:rsidRDefault="008443FD" w:rsidP="008443FD">
      <w:pPr>
        <w:pStyle w:val="a4"/>
        <w:widowControl/>
        <w:numPr>
          <w:ilvl w:val="0"/>
          <w:numId w:val="18"/>
        </w:numPr>
        <w:spacing w:after="200" w:line="276" w:lineRule="auto"/>
        <w:ind w:left="1080" w:firstLineChars="0"/>
        <w:contextualSpacing/>
        <w:rPr>
          <w:rFonts w:eastAsia="Times New Roman"/>
          <w:sz w:val="22"/>
        </w:rPr>
      </w:pPr>
      <w:r w:rsidRPr="005C5AA7">
        <w:rPr>
          <w:rFonts w:eastAsia="Times New Roman"/>
          <w:sz w:val="22"/>
        </w:rPr>
        <w:t>MSF 505</w:t>
      </w:r>
      <w:r w:rsidRPr="005C5AA7">
        <w:rPr>
          <w:rFonts w:eastAsia="Times New Roman"/>
          <w:sz w:val="22"/>
        </w:rPr>
        <w:tab/>
        <w:t>Futures, Options and OTC Derivatives</w:t>
      </w:r>
    </w:p>
    <w:p w:rsidR="008443FD" w:rsidRPr="005C5AA7" w:rsidRDefault="008443FD" w:rsidP="008443FD">
      <w:pPr>
        <w:pStyle w:val="a4"/>
        <w:widowControl/>
        <w:numPr>
          <w:ilvl w:val="0"/>
          <w:numId w:val="18"/>
        </w:numPr>
        <w:spacing w:after="200" w:line="276" w:lineRule="auto"/>
        <w:ind w:left="1080" w:firstLineChars="0"/>
        <w:contextualSpacing/>
        <w:rPr>
          <w:sz w:val="22"/>
        </w:rPr>
      </w:pPr>
      <w:r w:rsidRPr="005C5AA7">
        <w:rPr>
          <w:sz w:val="22"/>
        </w:rPr>
        <w:t>MSF 506</w:t>
      </w:r>
      <w:r w:rsidRPr="005C5AA7">
        <w:rPr>
          <w:sz w:val="22"/>
        </w:rPr>
        <w:tab/>
        <w:t>Financial Statement Analysis</w:t>
      </w:r>
    </w:p>
    <w:p w:rsidR="008443FD" w:rsidRPr="005C5AA7" w:rsidRDefault="008443FD" w:rsidP="008443FD">
      <w:pPr>
        <w:shd w:val="clear" w:color="auto" w:fill="FFFFFF"/>
        <w:ind w:left="360"/>
        <w:rPr>
          <w:rFonts w:eastAsia="Times New Roman"/>
          <w:color w:val="000000" w:themeColor="text1"/>
          <w:sz w:val="22"/>
          <w:u w:val="single"/>
        </w:rPr>
      </w:pPr>
      <w:r w:rsidRPr="005C5AA7">
        <w:rPr>
          <w:rFonts w:eastAsia="Times New Roman"/>
          <w:bCs/>
          <w:color w:val="000000" w:themeColor="text1"/>
          <w:sz w:val="22"/>
          <w:u w:val="single"/>
        </w:rPr>
        <w:t>2</w:t>
      </w:r>
      <w:r w:rsidRPr="005C5AA7">
        <w:rPr>
          <w:rFonts w:eastAsia="Times New Roman"/>
          <w:bCs/>
          <w:color w:val="000000" w:themeColor="text1"/>
          <w:sz w:val="22"/>
          <w:u w:val="single"/>
          <w:vertAlign w:val="superscript"/>
        </w:rPr>
        <w:t>nd</w:t>
      </w:r>
      <w:r w:rsidRPr="005C5AA7">
        <w:rPr>
          <w:rFonts w:eastAsia="Times New Roman"/>
          <w:bCs/>
          <w:color w:val="000000" w:themeColor="text1"/>
          <w:sz w:val="22"/>
          <w:u w:val="single"/>
        </w:rPr>
        <w:t> Year at IIT Stuart (5 courses)</w:t>
      </w:r>
    </w:p>
    <w:p w:rsidR="008443FD" w:rsidRPr="005C5AA7" w:rsidRDefault="008443FD" w:rsidP="008443FD">
      <w:pPr>
        <w:shd w:val="clear" w:color="auto" w:fill="FFFFFF"/>
        <w:ind w:left="360"/>
        <w:rPr>
          <w:rFonts w:eastAsia="Times New Roman"/>
          <w:color w:val="000000" w:themeColor="text1"/>
          <w:sz w:val="22"/>
        </w:rPr>
      </w:pPr>
      <w:r w:rsidRPr="005C5AA7">
        <w:rPr>
          <w:rFonts w:eastAsia="Times New Roman"/>
          <w:color w:val="000000" w:themeColor="text1"/>
          <w:sz w:val="22"/>
        </w:rPr>
        <w:t> </w:t>
      </w:r>
    </w:p>
    <w:p w:rsidR="008443FD" w:rsidRPr="005C5AA7" w:rsidRDefault="008443FD" w:rsidP="008443FD">
      <w:pPr>
        <w:spacing w:after="160" w:line="259" w:lineRule="auto"/>
        <w:ind w:left="360"/>
        <w:rPr>
          <w:rFonts w:eastAsia="Times New Roman"/>
          <w:color w:val="000000" w:themeColor="text1"/>
          <w:sz w:val="22"/>
        </w:rPr>
      </w:pPr>
      <w:r w:rsidRPr="005C5AA7">
        <w:rPr>
          <w:rFonts w:eastAsia="Times New Roman"/>
          <w:color w:val="000000" w:themeColor="text1"/>
          <w:sz w:val="22"/>
        </w:rPr>
        <w:lastRenderedPageBreak/>
        <w:t xml:space="preserve">Once fully admitted to the M.S. in Finance program, students will take the remaining 5 courses. These elective courses will all count toward the Stuart M.S. in Finance degree. </w:t>
      </w:r>
    </w:p>
    <w:p w:rsidR="008443FD" w:rsidRPr="005C5AA7" w:rsidRDefault="008443FD" w:rsidP="0001007A">
      <w:pPr>
        <w:spacing w:after="160" w:line="259" w:lineRule="auto"/>
        <w:ind w:firstLineChars="150" w:firstLine="331"/>
        <w:rPr>
          <w:rFonts w:eastAsia="Times New Roman"/>
          <w:b/>
          <w:color w:val="000000" w:themeColor="text1"/>
          <w:sz w:val="22"/>
        </w:rPr>
      </w:pPr>
      <w:r w:rsidRPr="005C5AA7">
        <w:rPr>
          <w:rFonts w:eastAsia="Times New Roman"/>
          <w:b/>
          <w:color w:val="000000" w:themeColor="text1"/>
          <w:sz w:val="22"/>
        </w:rPr>
        <w:t>OPTIONS OF ENROLLING IN 2 DIFFERENT TRACKS</w:t>
      </w:r>
    </w:p>
    <w:p w:rsidR="008443FD" w:rsidRPr="005C5AA7" w:rsidRDefault="008443FD" w:rsidP="008443FD">
      <w:pPr>
        <w:spacing w:after="160" w:line="259" w:lineRule="auto"/>
        <w:ind w:left="360"/>
        <w:rPr>
          <w:sz w:val="22"/>
        </w:rPr>
      </w:pPr>
      <w:r w:rsidRPr="005C5AA7">
        <w:rPr>
          <w:rFonts w:eastAsia="Times New Roman"/>
          <w:color w:val="000000" w:themeColor="text1"/>
          <w:sz w:val="22"/>
        </w:rPr>
        <w:t xml:space="preserve">Students will have the option of enrolling in one of two tracks: </w:t>
      </w:r>
      <w:r w:rsidRPr="005C5AA7">
        <w:rPr>
          <w:sz w:val="22"/>
        </w:rPr>
        <w:t>Quantitative Portfolio Management or Risk Assessment</w:t>
      </w:r>
      <w:r>
        <w:rPr>
          <w:sz w:val="22"/>
        </w:rPr>
        <w:t xml:space="preserve"> and Modeling</w:t>
      </w:r>
      <w:r w:rsidRPr="005C5AA7">
        <w:rPr>
          <w:sz w:val="22"/>
        </w:rPr>
        <w:t>. For these tracks, students must take 4 electives from the following list; the remaining elective is a free elective choice.</w:t>
      </w:r>
    </w:p>
    <w:p w:rsidR="008443FD" w:rsidRPr="005C5AA7" w:rsidRDefault="008443FD" w:rsidP="008443FD">
      <w:pPr>
        <w:spacing w:after="160" w:line="259" w:lineRule="auto"/>
        <w:ind w:left="360"/>
        <w:rPr>
          <w:b/>
          <w:sz w:val="22"/>
          <w:u w:val="single"/>
        </w:rPr>
      </w:pPr>
      <w:r w:rsidRPr="005C5AA7">
        <w:rPr>
          <w:b/>
          <w:sz w:val="22"/>
          <w:u w:val="single"/>
        </w:rPr>
        <w:t>Quantitative Portfolio Management Track (choose 4 of these electives for this track)</w:t>
      </w:r>
    </w:p>
    <w:p w:rsidR="008443FD" w:rsidRPr="005C5AA7" w:rsidRDefault="008443FD" w:rsidP="008443FD">
      <w:pPr>
        <w:tabs>
          <w:tab w:val="left" w:pos="2520"/>
        </w:tabs>
        <w:ind w:left="720"/>
        <w:rPr>
          <w:color w:val="000000" w:themeColor="text1"/>
          <w:sz w:val="22"/>
        </w:rPr>
      </w:pPr>
      <w:r w:rsidRPr="005C5AA7">
        <w:rPr>
          <w:color w:val="000000" w:themeColor="text1"/>
          <w:sz w:val="22"/>
        </w:rPr>
        <w:t>MSF 525</w:t>
      </w:r>
      <w:r w:rsidRPr="005C5AA7">
        <w:rPr>
          <w:color w:val="000000" w:themeColor="text1"/>
          <w:sz w:val="22"/>
        </w:rPr>
        <w:tab/>
        <w:t>Term Structure Modeling and Interest Rate Derivatives</w:t>
      </w:r>
    </w:p>
    <w:p w:rsidR="008443FD" w:rsidRPr="005C5AA7" w:rsidRDefault="008443FD" w:rsidP="008443FD">
      <w:pPr>
        <w:tabs>
          <w:tab w:val="left" w:pos="2520"/>
        </w:tabs>
        <w:ind w:left="720"/>
        <w:rPr>
          <w:color w:val="000000" w:themeColor="text1"/>
          <w:sz w:val="22"/>
        </w:rPr>
      </w:pPr>
      <w:r w:rsidRPr="005C5AA7">
        <w:rPr>
          <w:color w:val="000000" w:themeColor="text1"/>
          <w:sz w:val="22"/>
        </w:rPr>
        <w:t>MSF 545</w:t>
      </w:r>
      <w:r w:rsidRPr="005C5AA7">
        <w:rPr>
          <w:color w:val="000000" w:themeColor="text1"/>
          <w:sz w:val="22"/>
        </w:rPr>
        <w:tab/>
        <w:t>Structured Fixed Income Portfolio Management</w:t>
      </w:r>
    </w:p>
    <w:p w:rsidR="008443FD" w:rsidRPr="005C5AA7" w:rsidRDefault="008443FD" w:rsidP="008443FD">
      <w:pPr>
        <w:tabs>
          <w:tab w:val="left" w:pos="2520"/>
        </w:tabs>
        <w:ind w:left="720"/>
        <w:rPr>
          <w:color w:val="000000" w:themeColor="text1"/>
          <w:sz w:val="22"/>
        </w:rPr>
      </w:pPr>
      <w:r w:rsidRPr="005C5AA7">
        <w:rPr>
          <w:color w:val="000000" w:themeColor="text1"/>
          <w:sz w:val="22"/>
        </w:rPr>
        <w:t>MSF 584</w:t>
      </w:r>
      <w:r w:rsidRPr="005C5AA7">
        <w:rPr>
          <w:color w:val="000000" w:themeColor="text1"/>
          <w:sz w:val="22"/>
        </w:rPr>
        <w:tab/>
        <w:t>Equity and Equity Derivative Trading</w:t>
      </w:r>
    </w:p>
    <w:p w:rsidR="008443FD" w:rsidRPr="005C5AA7" w:rsidRDefault="008443FD" w:rsidP="008443FD">
      <w:pPr>
        <w:tabs>
          <w:tab w:val="left" w:pos="2520"/>
        </w:tabs>
        <w:ind w:left="720"/>
        <w:rPr>
          <w:color w:val="000000" w:themeColor="text1"/>
          <w:sz w:val="22"/>
        </w:rPr>
      </w:pPr>
      <w:r w:rsidRPr="005C5AA7">
        <w:rPr>
          <w:color w:val="000000" w:themeColor="text1"/>
          <w:sz w:val="22"/>
        </w:rPr>
        <w:t>MSF 524</w:t>
      </w:r>
      <w:r w:rsidRPr="005C5AA7">
        <w:rPr>
          <w:color w:val="000000" w:themeColor="text1"/>
          <w:sz w:val="22"/>
        </w:rPr>
        <w:tab/>
        <w:t xml:space="preserve">Models for Derivatives </w:t>
      </w:r>
    </w:p>
    <w:p w:rsidR="008443FD" w:rsidRPr="005C5AA7" w:rsidRDefault="008443FD" w:rsidP="008443FD">
      <w:pPr>
        <w:tabs>
          <w:tab w:val="left" w:pos="2520"/>
        </w:tabs>
        <w:ind w:left="720"/>
        <w:rPr>
          <w:color w:val="000000" w:themeColor="text1"/>
          <w:sz w:val="22"/>
        </w:rPr>
      </w:pPr>
      <w:r w:rsidRPr="005C5AA7">
        <w:rPr>
          <w:color w:val="000000" w:themeColor="text1"/>
          <w:sz w:val="22"/>
        </w:rPr>
        <w:t>MFS 546</w:t>
      </w:r>
      <w:r w:rsidRPr="005C5AA7">
        <w:rPr>
          <w:color w:val="000000" w:themeColor="text1"/>
          <w:sz w:val="22"/>
        </w:rPr>
        <w:tab/>
        <w:t>Quantitative Investment Strategies</w:t>
      </w:r>
    </w:p>
    <w:p w:rsidR="008443FD" w:rsidRPr="005C5AA7" w:rsidRDefault="008443FD" w:rsidP="008443FD">
      <w:pPr>
        <w:tabs>
          <w:tab w:val="left" w:pos="2520"/>
        </w:tabs>
        <w:ind w:left="720"/>
        <w:rPr>
          <w:color w:val="000000" w:themeColor="text1"/>
          <w:sz w:val="22"/>
        </w:rPr>
      </w:pPr>
      <w:r w:rsidRPr="005C5AA7">
        <w:rPr>
          <w:color w:val="000000" w:themeColor="text1"/>
          <w:sz w:val="22"/>
        </w:rPr>
        <w:t>MSF 575</w:t>
      </w:r>
      <w:r w:rsidRPr="005C5AA7">
        <w:rPr>
          <w:color w:val="000000" w:themeColor="text1"/>
          <w:sz w:val="22"/>
        </w:rPr>
        <w:tab/>
        <w:t>C++ with Financial Markets</w:t>
      </w:r>
    </w:p>
    <w:p w:rsidR="008443FD" w:rsidRPr="005C5AA7" w:rsidRDefault="008443FD" w:rsidP="008443FD">
      <w:pPr>
        <w:tabs>
          <w:tab w:val="left" w:pos="2520"/>
        </w:tabs>
        <w:ind w:left="720"/>
        <w:rPr>
          <w:sz w:val="22"/>
        </w:rPr>
      </w:pPr>
      <w:r w:rsidRPr="005C5AA7">
        <w:rPr>
          <w:sz w:val="22"/>
        </w:rPr>
        <w:t>MSF 591</w:t>
      </w:r>
      <w:r w:rsidRPr="005C5AA7">
        <w:rPr>
          <w:sz w:val="22"/>
        </w:rPr>
        <w:tab/>
        <w:t xml:space="preserve">Global Financial Markets </w:t>
      </w:r>
    </w:p>
    <w:p w:rsidR="008443FD" w:rsidRPr="005C5AA7" w:rsidRDefault="008443FD" w:rsidP="008443FD">
      <w:pPr>
        <w:rPr>
          <w:i/>
          <w:sz w:val="22"/>
        </w:rPr>
      </w:pPr>
    </w:p>
    <w:p w:rsidR="008443FD" w:rsidRPr="005C5AA7" w:rsidRDefault="008443FD" w:rsidP="008443FD">
      <w:pPr>
        <w:ind w:left="360"/>
        <w:rPr>
          <w:i/>
          <w:sz w:val="22"/>
        </w:rPr>
      </w:pPr>
      <w:r w:rsidRPr="005C5AA7">
        <w:rPr>
          <w:i/>
          <w:sz w:val="22"/>
        </w:rPr>
        <w:t>Description of Quantitative Portfolio Management Track</w:t>
      </w:r>
    </w:p>
    <w:p w:rsidR="008443FD" w:rsidRPr="005C5AA7" w:rsidRDefault="008443FD" w:rsidP="008443FD">
      <w:pPr>
        <w:ind w:left="360"/>
        <w:rPr>
          <w:sz w:val="22"/>
        </w:rPr>
      </w:pPr>
      <w:r w:rsidRPr="005C5AA7">
        <w:rPr>
          <w:sz w:val="22"/>
        </w:rPr>
        <w:t>Portfolios are collections of assets designed to help investors achieve financial goals. Quantitative portfolio management uses a broad array of mathematical and statistical tools to manage both the expected profit and the risk of the asset collection to ensure the investor has full knowledge of what to expect from the selected assets. This method of investing is especially useful for large institutional portfolios where the number of dollars and assets used are large. It is also useful for high frequency investing where the returns and risks to strategies need to be evaluated very quickly. The program prepares students for careers in this field by giving them knowledge of the approaches, tools, and thinking used by quantitative portfolio management professionals.</w:t>
      </w:r>
    </w:p>
    <w:p w:rsidR="008443FD" w:rsidRPr="005C5AA7" w:rsidRDefault="008443FD" w:rsidP="008443FD">
      <w:pPr>
        <w:ind w:left="360"/>
        <w:rPr>
          <w:sz w:val="22"/>
        </w:rPr>
      </w:pPr>
    </w:p>
    <w:p w:rsidR="008443FD" w:rsidRPr="005C5AA7" w:rsidRDefault="008443FD" w:rsidP="008443FD">
      <w:pPr>
        <w:spacing w:after="160" w:line="259" w:lineRule="auto"/>
        <w:jc w:val="center"/>
        <w:rPr>
          <w:b/>
          <w:sz w:val="22"/>
          <w:u w:val="single"/>
        </w:rPr>
      </w:pPr>
    </w:p>
    <w:p w:rsidR="008443FD" w:rsidRDefault="008443FD" w:rsidP="008443FD">
      <w:pPr>
        <w:spacing w:after="160" w:line="259" w:lineRule="auto"/>
        <w:ind w:left="360"/>
        <w:rPr>
          <w:b/>
          <w:sz w:val="22"/>
          <w:u w:val="single"/>
        </w:rPr>
      </w:pPr>
      <w:r w:rsidRPr="00627B9C">
        <w:rPr>
          <w:noProof/>
        </w:rPr>
        <w:lastRenderedPageBreak/>
        <w:drawing>
          <wp:inline distT="0" distB="0" distL="0" distR="0" wp14:anchorId="6930A8DC" wp14:editId="0ACAF783">
            <wp:extent cx="5934075" cy="4076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075" cy="4076700"/>
                    </a:xfrm>
                    <a:prstGeom prst="rect">
                      <a:avLst/>
                    </a:prstGeom>
                    <a:noFill/>
                    <a:ln>
                      <a:noFill/>
                    </a:ln>
                  </pic:spPr>
                </pic:pic>
              </a:graphicData>
            </a:graphic>
          </wp:inline>
        </w:drawing>
      </w:r>
    </w:p>
    <w:p w:rsidR="008443FD" w:rsidRDefault="008443FD" w:rsidP="008443FD">
      <w:pPr>
        <w:spacing w:after="160" w:line="259" w:lineRule="auto"/>
        <w:ind w:left="360"/>
        <w:rPr>
          <w:b/>
          <w:sz w:val="22"/>
          <w:u w:val="single"/>
        </w:rPr>
      </w:pPr>
    </w:p>
    <w:p w:rsidR="008443FD" w:rsidRPr="005C5AA7" w:rsidRDefault="008443FD" w:rsidP="008443FD">
      <w:pPr>
        <w:spacing w:after="160" w:line="259" w:lineRule="auto"/>
        <w:ind w:left="360"/>
        <w:rPr>
          <w:b/>
          <w:sz w:val="22"/>
          <w:u w:val="single"/>
        </w:rPr>
      </w:pPr>
      <w:r w:rsidRPr="0058595D">
        <w:rPr>
          <w:b/>
          <w:sz w:val="22"/>
          <w:u w:val="single"/>
        </w:rPr>
        <w:t>Risk Assessment and Modeling Track (choose 4 of these electives for this track)</w:t>
      </w:r>
    </w:p>
    <w:p w:rsidR="008443FD" w:rsidRPr="005C5AA7" w:rsidRDefault="008443FD" w:rsidP="008443FD">
      <w:pPr>
        <w:tabs>
          <w:tab w:val="left" w:pos="2520"/>
        </w:tabs>
        <w:ind w:left="720"/>
        <w:rPr>
          <w:sz w:val="22"/>
        </w:rPr>
      </w:pPr>
      <w:r w:rsidRPr="005C5AA7">
        <w:rPr>
          <w:sz w:val="22"/>
        </w:rPr>
        <w:t>MSF 524</w:t>
      </w:r>
      <w:r w:rsidRPr="005C5AA7">
        <w:rPr>
          <w:sz w:val="22"/>
        </w:rPr>
        <w:tab/>
        <w:t>Models for Derivatives</w:t>
      </w:r>
    </w:p>
    <w:p w:rsidR="008443FD" w:rsidRPr="005C5AA7" w:rsidRDefault="008443FD" w:rsidP="008443FD">
      <w:pPr>
        <w:tabs>
          <w:tab w:val="left" w:pos="2520"/>
        </w:tabs>
        <w:ind w:left="720"/>
        <w:rPr>
          <w:color w:val="000000" w:themeColor="text1"/>
          <w:sz w:val="22"/>
        </w:rPr>
      </w:pPr>
      <w:r w:rsidRPr="005C5AA7">
        <w:rPr>
          <w:color w:val="000000" w:themeColor="text1"/>
          <w:sz w:val="22"/>
        </w:rPr>
        <w:t>MSF 525</w:t>
      </w:r>
      <w:r w:rsidRPr="005C5AA7">
        <w:rPr>
          <w:color w:val="000000" w:themeColor="text1"/>
          <w:sz w:val="22"/>
        </w:rPr>
        <w:tab/>
        <w:t>Term Structure Modeling and Interest Rate Derivatives</w:t>
      </w:r>
    </w:p>
    <w:p w:rsidR="008443FD" w:rsidRPr="005C5AA7" w:rsidRDefault="008443FD" w:rsidP="008443FD">
      <w:pPr>
        <w:tabs>
          <w:tab w:val="left" w:pos="2520"/>
        </w:tabs>
        <w:ind w:left="720"/>
        <w:rPr>
          <w:sz w:val="22"/>
        </w:rPr>
      </w:pPr>
      <w:r w:rsidRPr="005C5AA7">
        <w:rPr>
          <w:sz w:val="22"/>
        </w:rPr>
        <w:t>MSF 554</w:t>
      </w:r>
      <w:r w:rsidRPr="005C5AA7">
        <w:rPr>
          <w:sz w:val="22"/>
        </w:rPr>
        <w:tab/>
        <w:t>Market Risk Management</w:t>
      </w:r>
    </w:p>
    <w:p w:rsidR="008443FD" w:rsidRPr="005C5AA7" w:rsidRDefault="008443FD" w:rsidP="008443FD">
      <w:pPr>
        <w:tabs>
          <w:tab w:val="left" w:pos="2520"/>
        </w:tabs>
        <w:ind w:left="720"/>
        <w:rPr>
          <w:sz w:val="22"/>
        </w:rPr>
      </w:pPr>
      <w:r w:rsidRPr="005C5AA7">
        <w:rPr>
          <w:sz w:val="22"/>
        </w:rPr>
        <w:t>MSF 567</w:t>
      </w:r>
      <w:r w:rsidRPr="005C5AA7">
        <w:rPr>
          <w:sz w:val="22"/>
        </w:rPr>
        <w:tab/>
        <w:t>Bayesian Econometrics</w:t>
      </w:r>
    </w:p>
    <w:p w:rsidR="008443FD" w:rsidRPr="005C5AA7" w:rsidRDefault="008443FD" w:rsidP="008443FD">
      <w:pPr>
        <w:tabs>
          <w:tab w:val="left" w:pos="2520"/>
        </w:tabs>
        <w:ind w:left="720"/>
        <w:rPr>
          <w:sz w:val="22"/>
        </w:rPr>
      </w:pPr>
      <w:r w:rsidRPr="005C5AA7">
        <w:rPr>
          <w:sz w:val="22"/>
        </w:rPr>
        <w:t>MSF 593</w:t>
      </w:r>
      <w:r w:rsidRPr="005C5AA7">
        <w:rPr>
          <w:sz w:val="22"/>
        </w:rPr>
        <w:tab/>
        <w:t>Market Micro-Structure</w:t>
      </w:r>
    </w:p>
    <w:p w:rsidR="008443FD" w:rsidRPr="005C5AA7" w:rsidRDefault="008443FD" w:rsidP="008443FD">
      <w:pPr>
        <w:tabs>
          <w:tab w:val="left" w:pos="2520"/>
        </w:tabs>
        <w:ind w:left="720"/>
        <w:rPr>
          <w:sz w:val="22"/>
        </w:rPr>
      </w:pPr>
      <w:r w:rsidRPr="005C5AA7">
        <w:rPr>
          <w:sz w:val="22"/>
        </w:rPr>
        <w:t>MSF 534</w:t>
      </w:r>
      <w:r w:rsidRPr="005C5AA7">
        <w:rPr>
          <w:sz w:val="22"/>
        </w:rPr>
        <w:tab/>
        <w:t>Corporate Finance</w:t>
      </w:r>
    </w:p>
    <w:p w:rsidR="008443FD" w:rsidRPr="005C5AA7" w:rsidRDefault="008443FD" w:rsidP="008443FD">
      <w:pPr>
        <w:tabs>
          <w:tab w:val="left" w:pos="2520"/>
        </w:tabs>
        <w:ind w:left="720"/>
        <w:rPr>
          <w:sz w:val="22"/>
        </w:rPr>
      </w:pPr>
      <w:r w:rsidRPr="005C5AA7">
        <w:rPr>
          <w:sz w:val="22"/>
        </w:rPr>
        <w:t>MSF 555</w:t>
      </w:r>
      <w:r w:rsidRPr="005C5AA7">
        <w:rPr>
          <w:sz w:val="22"/>
        </w:rPr>
        <w:tab/>
        <w:t>Credit Risk Management</w:t>
      </w:r>
    </w:p>
    <w:p w:rsidR="008443FD" w:rsidRPr="005C5AA7" w:rsidRDefault="008443FD" w:rsidP="008443FD">
      <w:pPr>
        <w:ind w:left="360"/>
        <w:rPr>
          <w:i/>
          <w:sz w:val="22"/>
        </w:rPr>
      </w:pPr>
    </w:p>
    <w:p w:rsidR="008443FD" w:rsidRPr="005C5AA7" w:rsidRDefault="008443FD" w:rsidP="008443FD">
      <w:pPr>
        <w:ind w:left="360"/>
        <w:rPr>
          <w:i/>
          <w:sz w:val="22"/>
        </w:rPr>
      </w:pPr>
      <w:r w:rsidRPr="005C5AA7">
        <w:rPr>
          <w:i/>
          <w:sz w:val="22"/>
        </w:rPr>
        <w:t>Description of Risk Assessment and Modeling Track</w:t>
      </w:r>
    </w:p>
    <w:p w:rsidR="008443FD" w:rsidRPr="005C5AA7" w:rsidRDefault="008443FD" w:rsidP="008443FD">
      <w:pPr>
        <w:ind w:left="360"/>
        <w:rPr>
          <w:sz w:val="22"/>
        </w:rPr>
      </w:pPr>
      <w:r w:rsidRPr="005C5AA7">
        <w:rPr>
          <w:sz w:val="22"/>
        </w:rPr>
        <w:t>Financial institutions have many activities that expose them to risk. These may include lending, investing, facilitating business transactions, and transacting in foreign currencies. Although, each component of a business may be managed, the risks also need to be examined as an aggregated whole. Failure to do so may miss correlated risks resulting in unforeseen calamity, or it may miss that some risks are offset in other parts of the business, resulting in missed opportunities to take on more business. Risk managers model and assess these risks. The program helps students develop the specific tools used in risk management as well as a background in the larger field of corporate finance upon which risk management decisions must be based.</w:t>
      </w:r>
    </w:p>
    <w:p w:rsidR="008443FD" w:rsidRPr="005C5AA7" w:rsidRDefault="008443FD" w:rsidP="008443FD">
      <w:pPr>
        <w:spacing w:after="160" w:line="259" w:lineRule="auto"/>
        <w:jc w:val="center"/>
        <w:rPr>
          <w:b/>
          <w:sz w:val="22"/>
        </w:rPr>
      </w:pPr>
      <w:r w:rsidRPr="005E61BB">
        <w:rPr>
          <w:noProof/>
        </w:rPr>
        <w:lastRenderedPageBreak/>
        <w:drawing>
          <wp:inline distT="0" distB="0" distL="0" distR="0" wp14:anchorId="27860C2C" wp14:editId="5C8DB492">
            <wp:extent cx="5939790" cy="4399280"/>
            <wp:effectExtent l="0" t="0" r="381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790" cy="4399280"/>
                    </a:xfrm>
                    <a:prstGeom prst="rect">
                      <a:avLst/>
                    </a:prstGeom>
                    <a:noFill/>
                    <a:ln>
                      <a:noFill/>
                    </a:ln>
                  </pic:spPr>
                </pic:pic>
              </a:graphicData>
            </a:graphic>
          </wp:inline>
        </w:drawing>
      </w:r>
    </w:p>
    <w:p w:rsidR="008443FD" w:rsidRPr="005C5AA7" w:rsidRDefault="008443FD" w:rsidP="008443FD">
      <w:pPr>
        <w:rPr>
          <w:b/>
          <w:sz w:val="22"/>
        </w:rPr>
      </w:pPr>
    </w:p>
    <w:p w:rsidR="008443FD" w:rsidRDefault="008443FD" w:rsidP="008443FD">
      <w:pPr>
        <w:spacing w:after="160" w:line="259" w:lineRule="auto"/>
        <w:ind w:left="360"/>
        <w:rPr>
          <w:b/>
          <w:sz w:val="22"/>
          <w:u w:val="single"/>
        </w:rPr>
      </w:pPr>
    </w:p>
    <w:p w:rsidR="008443FD" w:rsidRDefault="008443FD" w:rsidP="008443FD">
      <w:pPr>
        <w:rPr>
          <w:b/>
          <w:sz w:val="22"/>
        </w:rPr>
      </w:pPr>
    </w:p>
    <w:p w:rsidR="008443FD" w:rsidRDefault="008443FD" w:rsidP="008443FD">
      <w:pPr>
        <w:rPr>
          <w:b/>
          <w:sz w:val="22"/>
        </w:rPr>
      </w:pPr>
    </w:p>
    <w:p w:rsidR="008443FD" w:rsidRPr="005C5AA7" w:rsidRDefault="008443FD" w:rsidP="008443FD">
      <w:pPr>
        <w:rPr>
          <w:b/>
          <w:sz w:val="22"/>
        </w:rPr>
      </w:pPr>
    </w:p>
    <w:p w:rsidR="008443FD" w:rsidRDefault="008443FD" w:rsidP="008443FD">
      <w:pPr>
        <w:rPr>
          <w:b/>
          <w:snapToGrid w:val="0"/>
          <w:sz w:val="22"/>
          <w:lang w:eastAsia="en-US"/>
        </w:rPr>
      </w:pPr>
      <w:r>
        <w:rPr>
          <w:b/>
          <w:sz w:val="22"/>
        </w:rPr>
        <w:br w:type="page"/>
      </w:r>
    </w:p>
    <w:p w:rsidR="008443FD" w:rsidRDefault="0001007A" w:rsidP="008443FD">
      <w:pPr>
        <w:pStyle w:val="aa"/>
        <w:tabs>
          <w:tab w:val="left" w:pos="-1440"/>
          <w:tab w:val="left" w:pos="720"/>
        </w:tabs>
        <w:ind w:left="720" w:firstLine="0"/>
        <w:jc w:val="center"/>
        <w:rPr>
          <w:rFonts w:ascii="Times New Roman" w:hAnsi="Times New Roman"/>
          <w:b/>
          <w:sz w:val="22"/>
          <w:szCs w:val="22"/>
        </w:rPr>
      </w:pPr>
      <w:r>
        <w:rPr>
          <w:rFonts w:ascii="Times New Roman" w:hAnsi="Times New Roman"/>
          <w:b/>
          <w:sz w:val="22"/>
          <w:szCs w:val="22"/>
        </w:rPr>
        <w:lastRenderedPageBreak/>
        <w:t>Appendix B</w:t>
      </w:r>
    </w:p>
    <w:p w:rsidR="008443FD" w:rsidRDefault="008443FD" w:rsidP="008443FD">
      <w:pPr>
        <w:pStyle w:val="aa"/>
        <w:tabs>
          <w:tab w:val="left" w:pos="-1440"/>
          <w:tab w:val="left" w:pos="720"/>
        </w:tabs>
        <w:ind w:left="720" w:firstLine="0"/>
        <w:jc w:val="center"/>
        <w:rPr>
          <w:rFonts w:ascii="Times New Roman" w:hAnsi="Times New Roman"/>
          <w:b/>
          <w:sz w:val="22"/>
          <w:szCs w:val="22"/>
        </w:rPr>
      </w:pPr>
    </w:p>
    <w:p w:rsidR="008443FD" w:rsidRDefault="008443FD" w:rsidP="008443FD">
      <w:pPr>
        <w:pStyle w:val="aa"/>
        <w:tabs>
          <w:tab w:val="left" w:pos="-1440"/>
          <w:tab w:val="left" w:pos="720"/>
        </w:tabs>
        <w:ind w:left="720" w:firstLine="0"/>
        <w:jc w:val="center"/>
        <w:rPr>
          <w:rFonts w:ascii="Times New Roman" w:hAnsi="Times New Roman"/>
          <w:b/>
          <w:sz w:val="22"/>
          <w:szCs w:val="22"/>
        </w:rPr>
      </w:pPr>
      <w:r w:rsidRPr="005C5AA7">
        <w:rPr>
          <w:rFonts w:ascii="Times New Roman" w:hAnsi="Times New Roman"/>
          <w:b/>
          <w:sz w:val="22"/>
          <w:szCs w:val="22"/>
        </w:rPr>
        <w:t xml:space="preserve"> PLAN OF STUDY FOR </w:t>
      </w:r>
      <w:r w:rsidRPr="00497897">
        <w:rPr>
          <w:rFonts w:ascii="Times New Roman" w:hAnsi="Times New Roman"/>
          <w:b/>
          <w:sz w:val="22"/>
          <w:szCs w:val="22"/>
        </w:rPr>
        <w:t xml:space="preserve">IIT STUART </w:t>
      </w:r>
    </w:p>
    <w:p w:rsidR="008443FD" w:rsidRPr="005C5AA7" w:rsidRDefault="008443FD" w:rsidP="008443FD">
      <w:pPr>
        <w:pStyle w:val="aa"/>
        <w:tabs>
          <w:tab w:val="left" w:pos="-1440"/>
          <w:tab w:val="left" w:pos="720"/>
        </w:tabs>
        <w:ind w:left="720" w:firstLine="0"/>
        <w:jc w:val="center"/>
        <w:rPr>
          <w:rFonts w:ascii="Times New Roman" w:hAnsi="Times New Roman"/>
          <w:b/>
          <w:sz w:val="22"/>
          <w:szCs w:val="22"/>
        </w:rPr>
      </w:pPr>
      <w:r w:rsidRPr="005C5AA7">
        <w:rPr>
          <w:rFonts w:ascii="Times New Roman" w:hAnsi="Times New Roman"/>
          <w:b/>
          <w:sz w:val="22"/>
          <w:szCs w:val="22"/>
        </w:rPr>
        <w:t>MASTER OF SCIENCE IN MANAGEMENT SCIENCE 3 + 2 PROGRAM</w:t>
      </w:r>
    </w:p>
    <w:p w:rsidR="008443FD" w:rsidRPr="005C5AA7" w:rsidRDefault="008443FD" w:rsidP="008443FD">
      <w:pPr>
        <w:shd w:val="clear" w:color="auto" w:fill="FFFFFF"/>
        <w:rPr>
          <w:b/>
          <w:sz w:val="22"/>
        </w:rPr>
      </w:pPr>
    </w:p>
    <w:p w:rsidR="008443FD" w:rsidRPr="005C5AA7" w:rsidRDefault="008443FD" w:rsidP="008443FD">
      <w:pPr>
        <w:shd w:val="clear" w:color="auto" w:fill="FFFFFF"/>
        <w:ind w:left="360"/>
        <w:rPr>
          <w:rFonts w:eastAsia="Times New Roman"/>
          <w:color w:val="000000" w:themeColor="text1"/>
          <w:sz w:val="22"/>
        </w:rPr>
      </w:pPr>
      <w:r w:rsidRPr="005C5AA7">
        <w:rPr>
          <w:rFonts w:eastAsia="Times New Roman"/>
          <w:color w:val="000000" w:themeColor="text1"/>
          <w:sz w:val="22"/>
        </w:rPr>
        <w:t>South China University of Technology (SCUT) students will take a total of 11 courses at IIT Stuart School of Business to fulfill their undergraduate SCUT requirements and their IIT Stuart M.S. in Management Science degree requirements.</w:t>
      </w:r>
    </w:p>
    <w:p w:rsidR="008443FD" w:rsidRPr="005C5AA7" w:rsidRDefault="008443FD" w:rsidP="008443FD">
      <w:pPr>
        <w:shd w:val="clear" w:color="auto" w:fill="FFFFFF"/>
        <w:rPr>
          <w:rFonts w:eastAsia="Times New Roman"/>
          <w:color w:val="000000" w:themeColor="text1"/>
          <w:sz w:val="22"/>
        </w:rPr>
      </w:pPr>
    </w:p>
    <w:p w:rsidR="008443FD" w:rsidRPr="005C5AA7" w:rsidRDefault="008443FD" w:rsidP="008443FD">
      <w:pPr>
        <w:widowControl/>
        <w:numPr>
          <w:ilvl w:val="0"/>
          <w:numId w:val="12"/>
        </w:numPr>
        <w:contextualSpacing/>
        <w:rPr>
          <w:sz w:val="22"/>
        </w:rPr>
      </w:pPr>
      <w:r w:rsidRPr="005C5AA7">
        <w:rPr>
          <w:sz w:val="22"/>
        </w:rPr>
        <w:t>The IIT Stuart M.S. in Management Science degree requires completion of 11 courses.</w:t>
      </w:r>
    </w:p>
    <w:p w:rsidR="008443FD" w:rsidRPr="005C5AA7" w:rsidRDefault="008443FD" w:rsidP="008443FD">
      <w:pPr>
        <w:widowControl/>
        <w:numPr>
          <w:ilvl w:val="0"/>
          <w:numId w:val="12"/>
        </w:numPr>
        <w:contextualSpacing/>
        <w:rPr>
          <w:sz w:val="22"/>
        </w:rPr>
      </w:pPr>
      <w:r w:rsidRPr="005C5AA7">
        <w:rPr>
          <w:sz w:val="22"/>
        </w:rPr>
        <w:t>The 3 + 2 degree format allows 2 of these courses to count toward completion of both the undergraduate SCUT degree and the graduate M.S. in Management Science degree.</w:t>
      </w:r>
    </w:p>
    <w:p w:rsidR="008443FD" w:rsidRPr="005C5AA7" w:rsidRDefault="008443FD" w:rsidP="008443FD">
      <w:pPr>
        <w:rPr>
          <w:color w:val="000000" w:themeColor="text1"/>
          <w:sz w:val="22"/>
          <w:u w:val="single"/>
        </w:rPr>
      </w:pPr>
    </w:p>
    <w:p w:rsidR="008443FD" w:rsidRPr="005C5AA7" w:rsidRDefault="008443FD" w:rsidP="008443FD">
      <w:pPr>
        <w:ind w:left="360"/>
        <w:rPr>
          <w:sz w:val="22"/>
        </w:rPr>
      </w:pPr>
      <w:r w:rsidRPr="005C5AA7">
        <w:rPr>
          <w:sz w:val="22"/>
        </w:rPr>
        <w:t>Descriptions of Stuart M.S. in Management Science courses can be found at:</w:t>
      </w:r>
    </w:p>
    <w:p w:rsidR="008443FD" w:rsidRPr="005C5AA7" w:rsidRDefault="00FC5C1E" w:rsidP="008443FD">
      <w:pPr>
        <w:ind w:left="360"/>
        <w:rPr>
          <w:rStyle w:val="a3"/>
          <w:sz w:val="22"/>
        </w:rPr>
      </w:pPr>
      <w:hyperlink r:id="rId14" w:anchor="msfcourses" w:history="1">
        <w:r w:rsidR="008443FD" w:rsidRPr="005C5AA7">
          <w:rPr>
            <w:rStyle w:val="a3"/>
            <w:sz w:val="22"/>
          </w:rPr>
          <w:t>http://stuart.iit.edu/programs/iit-stuart-undergraduate-and-graduate-course-listing#msfcourses</w:t>
        </w:r>
      </w:hyperlink>
    </w:p>
    <w:p w:rsidR="008443FD" w:rsidRPr="005C5AA7" w:rsidRDefault="008443FD" w:rsidP="008443FD">
      <w:pPr>
        <w:rPr>
          <w:sz w:val="22"/>
        </w:rPr>
      </w:pPr>
    </w:p>
    <w:p w:rsidR="008443FD" w:rsidRPr="005C5AA7" w:rsidRDefault="008443FD" w:rsidP="008443FD">
      <w:pPr>
        <w:ind w:left="360"/>
        <w:rPr>
          <w:sz w:val="22"/>
        </w:rPr>
      </w:pPr>
      <w:r w:rsidRPr="005C5AA7">
        <w:rPr>
          <w:rStyle w:val="a3"/>
          <w:sz w:val="22"/>
        </w:rPr>
        <w:t>There will be different requirements for the Quantitative Finance and the Analytics concentrations of the M.S. in Management Science degree.</w:t>
      </w:r>
    </w:p>
    <w:p w:rsidR="008443FD" w:rsidRPr="005C5AA7" w:rsidRDefault="008443FD" w:rsidP="008443FD">
      <w:pPr>
        <w:ind w:left="360"/>
        <w:rPr>
          <w:color w:val="000000" w:themeColor="text1"/>
          <w:sz w:val="22"/>
          <w:u w:val="single"/>
        </w:rPr>
      </w:pPr>
    </w:p>
    <w:p w:rsidR="008443FD" w:rsidRPr="005C5AA7" w:rsidRDefault="008443FD" w:rsidP="008443FD">
      <w:pPr>
        <w:shd w:val="clear" w:color="auto" w:fill="FFFFFF"/>
        <w:ind w:left="360"/>
        <w:rPr>
          <w:b/>
          <w:bCs/>
          <w:i/>
          <w:color w:val="222222"/>
          <w:sz w:val="22"/>
          <w:shd w:val="clear" w:color="auto" w:fill="FFFFFF"/>
        </w:rPr>
      </w:pPr>
      <w:r w:rsidRPr="005C5AA7">
        <w:rPr>
          <w:b/>
          <w:bCs/>
          <w:i/>
          <w:color w:val="222222"/>
          <w:sz w:val="22"/>
          <w:shd w:val="clear" w:color="auto" w:fill="FFFFFF"/>
        </w:rPr>
        <w:t>Quantitative Finance Concentration</w:t>
      </w:r>
    </w:p>
    <w:p w:rsidR="008443FD" w:rsidRPr="005C5AA7" w:rsidRDefault="008443FD" w:rsidP="008443FD">
      <w:pPr>
        <w:shd w:val="clear" w:color="auto" w:fill="FFFFFF"/>
        <w:ind w:left="360"/>
        <w:rPr>
          <w:b/>
          <w:bCs/>
          <w:color w:val="222222"/>
          <w:sz w:val="22"/>
          <w:shd w:val="clear" w:color="auto" w:fill="FFFFFF"/>
        </w:rPr>
      </w:pPr>
    </w:p>
    <w:p w:rsidR="008443FD" w:rsidRPr="005C5AA7" w:rsidRDefault="008443FD" w:rsidP="008443FD">
      <w:pPr>
        <w:shd w:val="clear" w:color="auto" w:fill="FFFFFF"/>
        <w:ind w:left="360"/>
        <w:rPr>
          <w:color w:val="222222"/>
          <w:sz w:val="22"/>
        </w:rPr>
      </w:pPr>
      <w:r w:rsidRPr="005C5AA7">
        <w:rPr>
          <w:color w:val="000000"/>
          <w:sz w:val="22"/>
          <w:u w:val="single"/>
        </w:rPr>
        <w:t>1</w:t>
      </w:r>
      <w:r w:rsidRPr="005C5AA7">
        <w:rPr>
          <w:color w:val="000000"/>
          <w:sz w:val="22"/>
          <w:u w:val="single"/>
          <w:vertAlign w:val="superscript"/>
        </w:rPr>
        <w:t>st</w:t>
      </w:r>
      <w:r w:rsidRPr="005C5AA7">
        <w:rPr>
          <w:color w:val="000000"/>
          <w:sz w:val="22"/>
          <w:u w:val="single"/>
        </w:rPr>
        <w:t> Year at IIT Stuart (6 courses)</w:t>
      </w:r>
    </w:p>
    <w:p w:rsidR="008443FD" w:rsidRPr="005C5AA7" w:rsidRDefault="008443FD" w:rsidP="008443FD">
      <w:pPr>
        <w:shd w:val="clear" w:color="auto" w:fill="FFFFFF"/>
        <w:ind w:left="360"/>
        <w:rPr>
          <w:color w:val="222222"/>
          <w:sz w:val="22"/>
        </w:rPr>
      </w:pPr>
      <w:r w:rsidRPr="005C5AA7">
        <w:rPr>
          <w:color w:val="000000"/>
          <w:sz w:val="22"/>
        </w:rPr>
        <w:t> </w:t>
      </w:r>
    </w:p>
    <w:p w:rsidR="008443FD" w:rsidRPr="005C5AA7" w:rsidRDefault="008443FD" w:rsidP="008443FD">
      <w:pPr>
        <w:shd w:val="clear" w:color="auto" w:fill="FFFFFF"/>
        <w:ind w:left="360"/>
        <w:rPr>
          <w:color w:val="222222"/>
          <w:sz w:val="22"/>
        </w:rPr>
      </w:pPr>
      <w:r w:rsidRPr="005C5AA7">
        <w:rPr>
          <w:color w:val="000000"/>
          <w:sz w:val="22"/>
        </w:rPr>
        <w:t>In the first year at Stuart, students will take six courses.</w:t>
      </w:r>
    </w:p>
    <w:p w:rsidR="008443FD" w:rsidRPr="005C5AA7" w:rsidRDefault="008443FD" w:rsidP="008443FD">
      <w:pPr>
        <w:shd w:val="clear" w:color="auto" w:fill="FFFFFF"/>
        <w:ind w:left="360"/>
        <w:rPr>
          <w:color w:val="222222"/>
          <w:sz w:val="22"/>
        </w:rPr>
      </w:pPr>
      <w:r w:rsidRPr="005C5AA7">
        <w:rPr>
          <w:color w:val="000000"/>
          <w:sz w:val="22"/>
        </w:rPr>
        <w:t> </w:t>
      </w:r>
    </w:p>
    <w:p w:rsidR="008443FD" w:rsidRPr="005C5AA7" w:rsidRDefault="008443FD" w:rsidP="008443FD">
      <w:pPr>
        <w:shd w:val="clear" w:color="auto" w:fill="FFFFFF"/>
        <w:ind w:left="360"/>
        <w:rPr>
          <w:color w:val="222222"/>
          <w:sz w:val="22"/>
        </w:rPr>
      </w:pPr>
      <w:r w:rsidRPr="005C5AA7">
        <w:rPr>
          <w:color w:val="000000"/>
          <w:sz w:val="22"/>
        </w:rPr>
        <w:t>Of these courses, 2 will be </w:t>
      </w:r>
      <w:r w:rsidRPr="005C5AA7">
        <w:rPr>
          <w:b/>
          <w:bCs/>
          <w:color w:val="000000"/>
          <w:sz w:val="22"/>
          <w:u w:val="single"/>
        </w:rPr>
        <w:t>shared</w:t>
      </w:r>
      <w:r w:rsidRPr="005C5AA7">
        <w:rPr>
          <w:color w:val="000000"/>
          <w:sz w:val="22"/>
        </w:rPr>
        <w:t> between M.S. Management Science and the undergraduate program at SCUT and count toward the undergraduate degree.</w:t>
      </w:r>
    </w:p>
    <w:p w:rsidR="008443FD" w:rsidRPr="005C5AA7" w:rsidRDefault="008443FD" w:rsidP="008443FD">
      <w:pPr>
        <w:shd w:val="clear" w:color="auto" w:fill="FFFFFF"/>
        <w:ind w:left="360"/>
        <w:rPr>
          <w:color w:val="222222"/>
          <w:sz w:val="22"/>
        </w:rPr>
      </w:pPr>
      <w:r w:rsidRPr="005C5AA7">
        <w:rPr>
          <w:color w:val="000000"/>
          <w:sz w:val="22"/>
        </w:rPr>
        <w:t> </w:t>
      </w:r>
    </w:p>
    <w:p w:rsidR="008443FD" w:rsidRPr="005C5AA7" w:rsidRDefault="008443FD" w:rsidP="008443FD">
      <w:pPr>
        <w:pStyle w:val="a4"/>
        <w:widowControl/>
        <w:numPr>
          <w:ilvl w:val="0"/>
          <w:numId w:val="22"/>
        </w:numPr>
        <w:shd w:val="clear" w:color="auto" w:fill="FFFFFF"/>
        <w:spacing w:after="200" w:line="276" w:lineRule="auto"/>
        <w:ind w:left="1080" w:firstLineChars="0"/>
        <w:contextualSpacing/>
        <w:rPr>
          <w:color w:val="222222"/>
          <w:sz w:val="22"/>
        </w:rPr>
      </w:pPr>
      <w:r w:rsidRPr="005C5AA7">
        <w:rPr>
          <w:color w:val="000000"/>
          <w:sz w:val="22"/>
        </w:rPr>
        <w:t>MSC 511</w:t>
      </w:r>
      <w:r w:rsidRPr="005C5AA7">
        <w:rPr>
          <w:color w:val="000000"/>
          <w:sz w:val="22"/>
        </w:rPr>
        <w:tab/>
        <w:t>Mathematics for Management Science I</w:t>
      </w:r>
    </w:p>
    <w:p w:rsidR="008443FD" w:rsidRPr="005C5AA7" w:rsidRDefault="008443FD" w:rsidP="008443FD">
      <w:pPr>
        <w:pStyle w:val="a4"/>
        <w:widowControl/>
        <w:numPr>
          <w:ilvl w:val="0"/>
          <w:numId w:val="22"/>
        </w:numPr>
        <w:shd w:val="clear" w:color="auto" w:fill="FFFFFF"/>
        <w:spacing w:after="200" w:line="276" w:lineRule="auto"/>
        <w:ind w:left="1080" w:firstLineChars="0"/>
        <w:contextualSpacing/>
        <w:rPr>
          <w:color w:val="222222"/>
          <w:sz w:val="22"/>
        </w:rPr>
      </w:pPr>
      <w:r w:rsidRPr="005C5AA7">
        <w:rPr>
          <w:color w:val="000000"/>
          <w:sz w:val="22"/>
        </w:rPr>
        <w:t xml:space="preserve">MSC 512 </w:t>
      </w:r>
      <w:r w:rsidRPr="005C5AA7">
        <w:rPr>
          <w:color w:val="000000"/>
          <w:sz w:val="22"/>
        </w:rPr>
        <w:tab/>
        <w:t>Statistics for Management Science I</w:t>
      </w:r>
    </w:p>
    <w:p w:rsidR="008443FD" w:rsidRPr="005C5AA7" w:rsidRDefault="008443FD" w:rsidP="008443FD">
      <w:pPr>
        <w:shd w:val="clear" w:color="auto" w:fill="FFFFFF"/>
        <w:ind w:left="360"/>
        <w:rPr>
          <w:color w:val="222222"/>
          <w:sz w:val="22"/>
        </w:rPr>
      </w:pPr>
      <w:r w:rsidRPr="005C5AA7">
        <w:rPr>
          <w:color w:val="000000"/>
          <w:sz w:val="22"/>
        </w:rPr>
        <w:t>4 courses will be used </w:t>
      </w:r>
      <w:r w:rsidRPr="005C5AA7">
        <w:rPr>
          <w:b/>
          <w:bCs/>
          <w:color w:val="000000"/>
          <w:sz w:val="22"/>
          <w:u w:val="single"/>
        </w:rPr>
        <w:t>exclusively</w:t>
      </w:r>
      <w:r w:rsidRPr="005C5AA7">
        <w:rPr>
          <w:color w:val="000000"/>
          <w:sz w:val="22"/>
        </w:rPr>
        <w:t> towards the </w:t>
      </w:r>
      <w:r w:rsidRPr="005C5AA7">
        <w:rPr>
          <w:b/>
          <w:bCs/>
          <w:color w:val="000000"/>
          <w:sz w:val="22"/>
        </w:rPr>
        <w:t>M.S. in Management Science </w:t>
      </w:r>
      <w:r w:rsidRPr="005C5AA7">
        <w:rPr>
          <w:color w:val="222222"/>
          <w:sz w:val="22"/>
        </w:rPr>
        <w:t>degree.</w:t>
      </w:r>
    </w:p>
    <w:p w:rsidR="008443FD" w:rsidRPr="005C5AA7" w:rsidRDefault="008443FD" w:rsidP="008443FD">
      <w:pPr>
        <w:shd w:val="clear" w:color="auto" w:fill="FFFFFF"/>
        <w:rPr>
          <w:color w:val="222222"/>
          <w:sz w:val="22"/>
        </w:rPr>
      </w:pPr>
      <w:r w:rsidRPr="005C5AA7">
        <w:rPr>
          <w:color w:val="222222"/>
          <w:sz w:val="22"/>
        </w:rPr>
        <w:t> </w:t>
      </w:r>
    </w:p>
    <w:p w:rsidR="008443FD" w:rsidRPr="005C5AA7" w:rsidRDefault="008443FD" w:rsidP="008443FD">
      <w:pPr>
        <w:pStyle w:val="a4"/>
        <w:widowControl/>
        <w:numPr>
          <w:ilvl w:val="0"/>
          <w:numId w:val="21"/>
        </w:numPr>
        <w:spacing w:after="200" w:line="276" w:lineRule="auto"/>
        <w:ind w:left="1080" w:firstLineChars="0"/>
        <w:contextualSpacing/>
        <w:rPr>
          <w:sz w:val="22"/>
        </w:rPr>
      </w:pPr>
      <w:r w:rsidRPr="005C5AA7">
        <w:rPr>
          <w:sz w:val="22"/>
        </w:rPr>
        <w:t xml:space="preserve">MSC 631 </w:t>
      </w:r>
      <w:r w:rsidRPr="005C5AA7">
        <w:rPr>
          <w:sz w:val="22"/>
        </w:rPr>
        <w:tab/>
        <w:t>Theory of Finance I</w:t>
      </w:r>
    </w:p>
    <w:p w:rsidR="008443FD" w:rsidRPr="005C5AA7" w:rsidRDefault="008443FD" w:rsidP="008443FD">
      <w:pPr>
        <w:pStyle w:val="a4"/>
        <w:widowControl/>
        <w:numPr>
          <w:ilvl w:val="0"/>
          <w:numId w:val="21"/>
        </w:numPr>
        <w:spacing w:after="200" w:line="276" w:lineRule="auto"/>
        <w:ind w:left="1080" w:firstLineChars="0"/>
        <w:contextualSpacing/>
        <w:rPr>
          <w:sz w:val="22"/>
        </w:rPr>
      </w:pPr>
      <w:r w:rsidRPr="005C5AA7">
        <w:rPr>
          <w:sz w:val="22"/>
        </w:rPr>
        <w:t xml:space="preserve">MSC 514 </w:t>
      </w:r>
      <w:r w:rsidRPr="005C5AA7">
        <w:rPr>
          <w:sz w:val="22"/>
        </w:rPr>
        <w:tab/>
        <w:t>Mathematics for Management Science II  </w:t>
      </w:r>
    </w:p>
    <w:p w:rsidR="008443FD" w:rsidRPr="005C5AA7" w:rsidRDefault="008443FD" w:rsidP="008443FD">
      <w:pPr>
        <w:pStyle w:val="a4"/>
        <w:widowControl/>
        <w:numPr>
          <w:ilvl w:val="0"/>
          <w:numId w:val="21"/>
        </w:numPr>
        <w:spacing w:after="200" w:line="276" w:lineRule="auto"/>
        <w:ind w:left="1080" w:firstLineChars="0"/>
        <w:contextualSpacing/>
        <w:rPr>
          <w:sz w:val="22"/>
        </w:rPr>
      </w:pPr>
      <w:r w:rsidRPr="005C5AA7">
        <w:rPr>
          <w:sz w:val="22"/>
        </w:rPr>
        <w:t xml:space="preserve">MSC 515 </w:t>
      </w:r>
      <w:r w:rsidRPr="005C5AA7">
        <w:rPr>
          <w:sz w:val="22"/>
        </w:rPr>
        <w:tab/>
        <w:t>Statistics for Management Science II</w:t>
      </w:r>
    </w:p>
    <w:p w:rsidR="008443FD" w:rsidRPr="005C5AA7" w:rsidRDefault="008443FD" w:rsidP="008443FD">
      <w:pPr>
        <w:pStyle w:val="a4"/>
        <w:widowControl/>
        <w:numPr>
          <w:ilvl w:val="0"/>
          <w:numId w:val="21"/>
        </w:numPr>
        <w:spacing w:after="200" w:line="276" w:lineRule="auto"/>
        <w:ind w:left="1080" w:firstLineChars="0"/>
        <w:contextualSpacing/>
        <w:rPr>
          <w:sz w:val="22"/>
        </w:rPr>
      </w:pPr>
      <w:r w:rsidRPr="005C5AA7">
        <w:rPr>
          <w:sz w:val="22"/>
        </w:rPr>
        <w:t xml:space="preserve">MSC 633 </w:t>
      </w:r>
      <w:r w:rsidRPr="005C5AA7">
        <w:rPr>
          <w:sz w:val="22"/>
        </w:rPr>
        <w:tab/>
        <w:t>Theory of Finance II</w:t>
      </w:r>
    </w:p>
    <w:p w:rsidR="008443FD" w:rsidRPr="004D7966" w:rsidRDefault="008443FD" w:rsidP="008443FD">
      <w:pPr>
        <w:spacing w:after="160" w:line="259" w:lineRule="auto"/>
        <w:rPr>
          <w:color w:val="000000"/>
          <w:sz w:val="22"/>
        </w:rPr>
      </w:pPr>
      <w:r w:rsidRPr="004D7966">
        <w:rPr>
          <w:color w:val="000000"/>
          <w:sz w:val="22"/>
        </w:rPr>
        <w:br w:type="page"/>
      </w:r>
    </w:p>
    <w:p w:rsidR="008443FD" w:rsidRPr="005C5AA7" w:rsidRDefault="008443FD" w:rsidP="008443FD">
      <w:pPr>
        <w:ind w:left="360"/>
        <w:rPr>
          <w:color w:val="222222"/>
          <w:sz w:val="22"/>
        </w:rPr>
      </w:pPr>
      <w:r w:rsidRPr="005C5AA7">
        <w:rPr>
          <w:color w:val="000000"/>
          <w:sz w:val="22"/>
          <w:u w:val="single"/>
        </w:rPr>
        <w:lastRenderedPageBreak/>
        <w:t>2</w:t>
      </w:r>
      <w:r w:rsidRPr="005C5AA7">
        <w:rPr>
          <w:color w:val="000000"/>
          <w:sz w:val="22"/>
          <w:u w:val="single"/>
          <w:vertAlign w:val="superscript"/>
        </w:rPr>
        <w:t>nd</w:t>
      </w:r>
      <w:r w:rsidRPr="005C5AA7">
        <w:rPr>
          <w:color w:val="000000"/>
          <w:sz w:val="22"/>
          <w:u w:val="single"/>
        </w:rPr>
        <w:t> Year at IIT Stuart (5 courses)</w:t>
      </w:r>
    </w:p>
    <w:p w:rsidR="008443FD" w:rsidRPr="005C5AA7" w:rsidRDefault="008443FD" w:rsidP="008443FD">
      <w:pPr>
        <w:shd w:val="clear" w:color="auto" w:fill="FFFFFF"/>
        <w:ind w:left="360"/>
        <w:rPr>
          <w:color w:val="222222"/>
          <w:sz w:val="22"/>
        </w:rPr>
      </w:pPr>
      <w:r w:rsidRPr="005C5AA7">
        <w:rPr>
          <w:color w:val="000000"/>
          <w:sz w:val="22"/>
        </w:rPr>
        <w:t> </w:t>
      </w:r>
    </w:p>
    <w:p w:rsidR="008443FD" w:rsidRPr="005C5AA7" w:rsidRDefault="008443FD" w:rsidP="008443FD">
      <w:pPr>
        <w:shd w:val="clear" w:color="auto" w:fill="FFFFFF"/>
        <w:ind w:left="360"/>
        <w:rPr>
          <w:color w:val="222222"/>
          <w:sz w:val="22"/>
        </w:rPr>
      </w:pPr>
      <w:r w:rsidRPr="005C5AA7">
        <w:rPr>
          <w:color w:val="000000"/>
          <w:sz w:val="22"/>
        </w:rPr>
        <w:t>Once fully admitted to the M.S. in Management Science program, students will take the remaining 5 courses</w:t>
      </w:r>
      <w:r w:rsidRPr="00574927">
        <w:rPr>
          <w:color w:val="000000"/>
          <w:sz w:val="22"/>
        </w:rPr>
        <w:t>. These courses will all count toward the Stuart M.S. in Management Science degree.</w:t>
      </w:r>
    </w:p>
    <w:p w:rsidR="008443FD" w:rsidRDefault="008443FD" w:rsidP="008443FD">
      <w:pPr>
        <w:shd w:val="clear" w:color="auto" w:fill="FFFFFF"/>
        <w:rPr>
          <w:color w:val="222222"/>
          <w:sz w:val="22"/>
        </w:rPr>
      </w:pPr>
      <w:r w:rsidRPr="005C5AA7">
        <w:rPr>
          <w:color w:val="222222"/>
          <w:sz w:val="22"/>
        </w:rPr>
        <w:t> </w:t>
      </w:r>
    </w:p>
    <w:p w:rsidR="008443FD" w:rsidRPr="005C5AA7" w:rsidRDefault="008443FD" w:rsidP="008443FD">
      <w:pPr>
        <w:shd w:val="clear" w:color="auto" w:fill="FFFFFF"/>
        <w:jc w:val="center"/>
        <w:rPr>
          <w:color w:val="222222"/>
          <w:sz w:val="22"/>
        </w:rPr>
      </w:pPr>
      <w:r>
        <w:rPr>
          <w:color w:val="222222"/>
          <w:sz w:val="22"/>
        </w:rPr>
        <w:t>Program of Study for Quantitative Finance Concentration</w:t>
      </w:r>
    </w:p>
    <w:p w:rsidR="008443FD" w:rsidRPr="005C5AA7" w:rsidRDefault="008443FD" w:rsidP="008443FD">
      <w:pPr>
        <w:shd w:val="clear" w:color="auto" w:fill="FFFFFF"/>
        <w:jc w:val="center"/>
        <w:rPr>
          <w:b/>
          <w:bCs/>
          <w:i/>
          <w:color w:val="222222"/>
          <w:sz w:val="22"/>
        </w:rPr>
      </w:pPr>
      <w:r w:rsidRPr="005C5AA7">
        <w:rPr>
          <w:noProof/>
          <w:sz w:val="22"/>
        </w:rPr>
        <w:drawing>
          <wp:inline distT="0" distB="0" distL="0" distR="0" wp14:anchorId="435534E8" wp14:editId="36DB8964">
            <wp:extent cx="5943600" cy="5744001"/>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5744001"/>
                    </a:xfrm>
                    <a:prstGeom prst="rect">
                      <a:avLst/>
                    </a:prstGeom>
                    <a:noFill/>
                    <a:ln>
                      <a:noFill/>
                    </a:ln>
                  </pic:spPr>
                </pic:pic>
              </a:graphicData>
            </a:graphic>
          </wp:inline>
        </w:drawing>
      </w:r>
    </w:p>
    <w:p w:rsidR="008443FD" w:rsidRPr="005C5AA7" w:rsidRDefault="008443FD" w:rsidP="008443FD">
      <w:pPr>
        <w:shd w:val="clear" w:color="auto" w:fill="FFFFFF"/>
        <w:rPr>
          <w:b/>
          <w:bCs/>
          <w:i/>
          <w:color w:val="222222"/>
          <w:sz w:val="22"/>
        </w:rPr>
      </w:pPr>
    </w:p>
    <w:p w:rsidR="008443FD" w:rsidRPr="005C5AA7" w:rsidRDefault="008443FD" w:rsidP="008443FD">
      <w:pPr>
        <w:ind w:left="360"/>
        <w:rPr>
          <w:b/>
          <w:bCs/>
          <w:i/>
          <w:color w:val="222222"/>
          <w:sz w:val="22"/>
        </w:rPr>
      </w:pPr>
    </w:p>
    <w:p w:rsidR="008443FD" w:rsidRDefault="008443FD" w:rsidP="008443FD">
      <w:pPr>
        <w:rPr>
          <w:b/>
          <w:bCs/>
          <w:i/>
          <w:color w:val="222222"/>
          <w:sz w:val="22"/>
        </w:rPr>
      </w:pPr>
      <w:r>
        <w:rPr>
          <w:b/>
          <w:bCs/>
          <w:i/>
          <w:color w:val="222222"/>
          <w:sz w:val="22"/>
        </w:rPr>
        <w:br w:type="page"/>
      </w:r>
    </w:p>
    <w:p w:rsidR="008443FD" w:rsidRPr="005C5AA7" w:rsidRDefault="008443FD" w:rsidP="008443FD">
      <w:pPr>
        <w:ind w:left="360"/>
        <w:rPr>
          <w:b/>
          <w:bCs/>
          <w:i/>
          <w:color w:val="222222"/>
          <w:sz w:val="22"/>
        </w:rPr>
      </w:pPr>
      <w:r w:rsidRPr="005C5AA7">
        <w:rPr>
          <w:b/>
          <w:bCs/>
          <w:i/>
          <w:color w:val="222222"/>
          <w:sz w:val="22"/>
        </w:rPr>
        <w:lastRenderedPageBreak/>
        <w:t>Analytics Concentration</w:t>
      </w:r>
    </w:p>
    <w:p w:rsidR="008443FD" w:rsidRPr="005C5AA7" w:rsidRDefault="008443FD" w:rsidP="008443FD">
      <w:pPr>
        <w:shd w:val="clear" w:color="auto" w:fill="FFFFFF"/>
        <w:ind w:left="360"/>
        <w:rPr>
          <w:color w:val="222222"/>
          <w:sz w:val="22"/>
        </w:rPr>
      </w:pPr>
      <w:r w:rsidRPr="005C5AA7">
        <w:rPr>
          <w:color w:val="222222"/>
          <w:sz w:val="22"/>
        </w:rPr>
        <w:t> </w:t>
      </w:r>
    </w:p>
    <w:p w:rsidR="008443FD" w:rsidRPr="005C5AA7" w:rsidRDefault="008443FD" w:rsidP="008443FD">
      <w:pPr>
        <w:shd w:val="clear" w:color="auto" w:fill="FFFFFF"/>
        <w:ind w:left="360"/>
        <w:rPr>
          <w:color w:val="222222"/>
          <w:sz w:val="22"/>
        </w:rPr>
      </w:pPr>
      <w:r w:rsidRPr="005C5AA7">
        <w:rPr>
          <w:color w:val="000000"/>
          <w:sz w:val="22"/>
          <w:u w:val="single"/>
        </w:rPr>
        <w:t>1</w:t>
      </w:r>
      <w:r w:rsidRPr="005C5AA7">
        <w:rPr>
          <w:color w:val="000000"/>
          <w:sz w:val="22"/>
          <w:u w:val="single"/>
          <w:vertAlign w:val="superscript"/>
        </w:rPr>
        <w:t>st</w:t>
      </w:r>
      <w:r w:rsidRPr="005C5AA7">
        <w:rPr>
          <w:color w:val="000000"/>
          <w:sz w:val="22"/>
          <w:u w:val="single"/>
        </w:rPr>
        <w:t> Year at IIT Stuart (6 courses)</w:t>
      </w:r>
    </w:p>
    <w:p w:rsidR="008443FD" w:rsidRPr="005C5AA7" w:rsidRDefault="008443FD" w:rsidP="008443FD">
      <w:pPr>
        <w:shd w:val="clear" w:color="auto" w:fill="FFFFFF"/>
        <w:ind w:left="360"/>
        <w:rPr>
          <w:color w:val="222222"/>
          <w:sz w:val="22"/>
        </w:rPr>
      </w:pPr>
      <w:r w:rsidRPr="005C5AA7">
        <w:rPr>
          <w:color w:val="000000"/>
          <w:sz w:val="22"/>
        </w:rPr>
        <w:t> </w:t>
      </w:r>
    </w:p>
    <w:p w:rsidR="008443FD" w:rsidRPr="005C5AA7" w:rsidRDefault="008443FD" w:rsidP="008443FD">
      <w:pPr>
        <w:shd w:val="clear" w:color="auto" w:fill="FFFFFF"/>
        <w:ind w:left="360"/>
        <w:rPr>
          <w:color w:val="222222"/>
          <w:sz w:val="22"/>
        </w:rPr>
      </w:pPr>
      <w:r w:rsidRPr="005C5AA7">
        <w:rPr>
          <w:color w:val="000000"/>
          <w:sz w:val="22"/>
        </w:rPr>
        <w:t>In the first year at Stuart, students will take six courses.</w:t>
      </w:r>
    </w:p>
    <w:p w:rsidR="008443FD" w:rsidRPr="005C5AA7" w:rsidRDefault="008443FD" w:rsidP="008443FD">
      <w:pPr>
        <w:shd w:val="clear" w:color="auto" w:fill="FFFFFF"/>
        <w:ind w:left="360"/>
        <w:rPr>
          <w:color w:val="222222"/>
          <w:sz w:val="22"/>
        </w:rPr>
      </w:pPr>
      <w:r w:rsidRPr="005C5AA7">
        <w:rPr>
          <w:color w:val="000000"/>
          <w:sz w:val="22"/>
        </w:rPr>
        <w:t> </w:t>
      </w:r>
    </w:p>
    <w:p w:rsidR="008443FD" w:rsidRPr="005C5AA7" w:rsidRDefault="008443FD" w:rsidP="008443FD">
      <w:pPr>
        <w:shd w:val="clear" w:color="auto" w:fill="FFFFFF"/>
        <w:ind w:left="360"/>
        <w:rPr>
          <w:color w:val="222222"/>
          <w:sz w:val="22"/>
        </w:rPr>
      </w:pPr>
      <w:r w:rsidRPr="005C5AA7">
        <w:rPr>
          <w:color w:val="000000"/>
          <w:sz w:val="22"/>
        </w:rPr>
        <w:t>Of these courses, 2 will be </w:t>
      </w:r>
      <w:r w:rsidRPr="005C5AA7">
        <w:rPr>
          <w:b/>
          <w:bCs/>
          <w:color w:val="000000"/>
          <w:sz w:val="22"/>
          <w:u w:val="single"/>
        </w:rPr>
        <w:t>shared</w:t>
      </w:r>
      <w:r w:rsidRPr="005C5AA7">
        <w:rPr>
          <w:color w:val="000000"/>
          <w:sz w:val="22"/>
        </w:rPr>
        <w:t> between M.S. Management Science and the undergraduate program at SCUT and count toward the undergraduate degree.</w:t>
      </w:r>
    </w:p>
    <w:p w:rsidR="008443FD" w:rsidRPr="005C5AA7" w:rsidRDefault="008443FD" w:rsidP="008443FD">
      <w:pPr>
        <w:shd w:val="clear" w:color="auto" w:fill="FFFFFF"/>
        <w:rPr>
          <w:color w:val="222222"/>
          <w:sz w:val="22"/>
        </w:rPr>
      </w:pPr>
      <w:r w:rsidRPr="005C5AA7">
        <w:rPr>
          <w:color w:val="000000"/>
          <w:sz w:val="22"/>
        </w:rPr>
        <w:t> </w:t>
      </w:r>
    </w:p>
    <w:p w:rsidR="008443FD" w:rsidRPr="005C5AA7" w:rsidRDefault="008443FD" w:rsidP="008443FD">
      <w:pPr>
        <w:pStyle w:val="a4"/>
        <w:widowControl/>
        <w:numPr>
          <w:ilvl w:val="0"/>
          <w:numId w:val="20"/>
        </w:numPr>
        <w:shd w:val="clear" w:color="auto" w:fill="FFFFFF"/>
        <w:spacing w:after="200" w:line="276" w:lineRule="auto"/>
        <w:ind w:left="1080" w:firstLineChars="0"/>
        <w:contextualSpacing/>
        <w:jc w:val="left"/>
        <w:rPr>
          <w:color w:val="222222"/>
          <w:sz w:val="22"/>
        </w:rPr>
      </w:pPr>
      <w:r w:rsidRPr="005C5AA7">
        <w:rPr>
          <w:color w:val="000000"/>
          <w:sz w:val="22"/>
        </w:rPr>
        <w:t>MSC 511</w:t>
      </w:r>
      <w:r w:rsidRPr="005C5AA7">
        <w:rPr>
          <w:color w:val="000000"/>
          <w:sz w:val="22"/>
        </w:rPr>
        <w:tab/>
        <w:t>Mathematics for Management Science I</w:t>
      </w:r>
    </w:p>
    <w:p w:rsidR="008443FD" w:rsidRPr="005C5AA7" w:rsidRDefault="008443FD" w:rsidP="008443FD">
      <w:pPr>
        <w:pStyle w:val="a4"/>
        <w:widowControl/>
        <w:numPr>
          <w:ilvl w:val="0"/>
          <w:numId w:val="20"/>
        </w:numPr>
        <w:shd w:val="clear" w:color="auto" w:fill="FFFFFF"/>
        <w:spacing w:after="200" w:line="276" w:lineRule="auto"/>
        <w:ind w:left="1080" w:firstLineChars="0"/>
        <w:contextualSpacing/>
        <w:jc w:val="left"/>
        <w:rPr>
          <w:color w:val="222222"/>
          <w:sz w:val="22"/>
        </w:rPr>
      </w:pPr>
      <w:r w:rsidRPr="005C5AA7">
        <w:rPr>
          <w:color w:val="000000"/>
          <w:sz w:val="22"/>
        </w:rPr>
        <w:t xml:space="preserve">MSC 512 </w:t>
      </w:r>
      <w:r w:rsidRPr="005C5AA7">
        <w:rPr>
          <w:color w:val="000000"/>
          <w:sz w:val="22"/>
        </w:rPr>
        <w:tab/>
        <w:t>Statistics for Management Science I</w:t>
      </w:r>
    </w:p>
    <w:p w:rsidR="008443FD" w:rsidRPr="005C5AA7" w:rsidRDefault="008443FD" w:rsidP="008443FD">
      <w:pPr>
        <w:shd w:val="clear" w:color="auto" w:fill="FFFFFF"/>
        <w:ind w:left="360"/>
        <w:rPr>
          <w:color w:val="222222"/>
          <w:sz w:val="22"/>
        </w:rPr>
      </w:pPr>
      <w:r w:rsidRPr="005C5AA7">
        <w:rPr>
          <w:color w:val="000000"/>
          <w:sz w:val="22"/>
        </w:rPr>
        <w:t>4 courses will be used </w:t>
      </w:r>
      <w:r w:rsidRPr="005C5AA7">
        <w:rPr>
          <w:b/>
          <w:bCs/>
          <w:color w:val="000000"/>
          <w:sz w:val="22"/>
          <w:u w:val="single"/>
        </w:rPr>
        <w:t>exclusively</w:t>
      </w:r>
      <w:r w:rsidRPr="005C5AA7">
        <w:rPr>
          <w:color w:val="000000"/>
          <w:sz w:val="22"/>
        </w:rPr>
        <w:t> towards the </w:t>
      </w:r>
      <w:r w:rsidRPr="005C5AA7">
        <w:rPr>
          <w:b/>
          <w:bCs/>
          <w:color w:val="000000"/>
          <w:sz w:val="22"/>
        </w:rPr>
        <w:t>M.S. in Management Science </w:t>
      </w:r>
      <w:r w:rsidRPr="005C5AA7">
        <w:rPr>
          <w:color w:val="222222"/>
          <w:sz w:val="22"/>
        </w:rPr>
        <w:t>degree.</w:t>
      </w:r>
    </w:p>
    <w:p w:rsidR="008443FD" w:rsidRPr="005C5AA7" w:rsidRDefault="008443FD" w:rsidP="008443FD">
      <w:pPr>
        <w:shd w:val="clear" w:color="auto" w:fill="FFFFFF"/>
        <w:rPr>
          <w:color w:val="222222"/>
          <w:sz w:val="22"/>
        </w:rPr>
      </w:pPr>
      <w:r w:rsidRPr="005C5AA7">
        <w:rPr>
          <w:color w:val="222222"/>
          <w:sz w:val="22"/>
        </w:rPr>
        <w:t> </w:t>
      </w:r>
    </w:p>
    <w:p w:rsidR="008443FD" w:rsidRPr="005C5AA7" w:rsidRDefault="008443FD" w:rsidP="008443FD">
      <w:pPr>
        <w:pStyle w:val="a4"/>
        <w:widowControl/>
        <w:numPr>
          <w:ilvl w:val="0"/>
          <w:numId w:val="19"/>
        </w:numPr>
        <w:shd w:val="clear" w:color="auto" w:fill="FFFFFF"/>
        <w:spacing w:after="200" w:line="276" w:lineRule="auto"/>
        <w:ind w:left="1080" w:firstLineChars="0"/>
        <w:contextualSpacing/>
        <w:jc w:val="left"/>
        <w:rPr>
          <w:sz w:val="22"/>
        </w:rPr>
      </w:pPr>
      <w:r w:rsidRPr="005C5AA7">
        <w:rPr>
          <w:sz w:val="22"/>
        </w:rPr>
        <w:t xml:space="preserve">MAX 502 </w:t>
      </w:r>
      <w:r w:rsidRPr="005C5AA7">
        <w:rPr>
          <w:sz w:val="22"/>
        </w:rPr>
        <w:tab/>
        <w:t>Analytics for Decision Making</w:t>
      </w:r>
    </w:p>
    <w:p w:rsidR="008443FD" w:rsidRPr="005C5AA7" w:rsidRDefault="008443FD" w:rsidP="008443FD">
      <w:pPr>
        <w:pStyle w:val="a4"/>
        <w:widowControl/>
        <w:numPr>
          <w:ilvl w:val="0"/>
          <w:numId w:val="19"/>
        </w:numPr>
        <w:shd w:val="clear" w:color="auto" w:fill="FFFFFF"/>
        <w:spacing w:after="200" w:line="276" w:lineRule="auto"/>
        <w:ind w:left="1080" w:firstLineChars="0"/>
        <w:contextualSpacing/>
        <w:jc w:val="left"/>
        <w:rPr>
          <w:sz w:val="22"/>
        </w:rPr>
      </w:pPr>
      <w:r w:rsidRPr="005C5AA7">
        <w:rPr>
          <w:sz w:val="22"/>
        </w:rPr>
        <w:t xml:space="preserve">MSC 514 </w:t>
      </w:r>
      <w:r w:rsidRPr="005C5AA7">
        <w:rPr>
          <w:sz w:val="22"/>
        </w:rPr>
        <w:tab/>
        <w:t>Mathematics for Management Science II</w:t>
      </w:r>
    </w:p>
    <w:p w:rsidR="008443FD" w:rsidRPr="005C5AA7" w:rsidRDefault="008443FD" w:rsidP="008443FD">
      <w:pPr>
        <w:pStyle w:val="a4"/>
        <w:widowControl/>
        <w:numPr>
          <w:ilvl w:val="0"/>
          <w:numId w:val="19"/>
        </w:numPr>
        <w:shd w:val="clear" w:color="auto" w:fill="FFFFFF"/>
        <w:spacing w:after="200" w:line="276" w:lineRule="auto"/>
        <w:ind w:left="1080" w:firstLineChars="0"/>
        <w:contextualSpacing/>
        <w:jc w:val="left"/>
        <w:rPr>
          <w:sz w:val="22"/>
        </w:rPr>
      </w:pPr>
      <w:r w:rsidRPr="005C5AA7">
        <w:rPr>
          <w:sz w:val="22"/>
        </w:rPr>
        <w:t xml:space="preserve">MSC 515 </w:t>
      </w:r>
      <w:r w:rsidRPr="005C5AA7">
        <w:rPr>
          <w:sz w:val="22"/>
        </w:rPr>
        <w:tab/>
        <w:t>Statistics for Management Science II</w:t>
      </w:r>
    </w:p>
    <w:p w:rsidR="008443FD" w:rsidRPr="005C5AA7" w:rsidRDefault="008443FD" w:rsidP="008443FD">
      <w:pPr>
        <w:pStyle w:val="a4"/>
        <w:widowControl/>
        <w:numPr>
          <w:ilvl w:val="0"/>
          <w:numId w:val="19"/>
        </w:numPr>
        <w:shd w:val="clear" w:color="auto" w:fill="FFFFFF"/>
        <w:spacing w:after="200" w:line="276" w:lineRule="auto"/>
        <w:ind w:left="1080" w:firstLineChars="0"/>
        <w:contextualSpacing/>
        <w:jc w:val="left"/>
        <w:rPr>
          <w:sz w:val="22"/>
        </w:rPr>
      </w:pPr>
      <w:r w:rsidRPr="005C5AA7">
        <w:rPr>
          <w:sz w:val="22"/>
        </w:rPr>
        <w:t xml:space="preserve">MAX 503 </w:t>
      </w:r>
      <w:r w:rsidRPr="005C5AA7">
        <w:rPr>
          <w:sz w:val="22"/>
        </w:rPr>
        <w:tab/>
        <w:t>Marketing Research and Engineering</w:t>
      </w:r>
    </w:p>
    <w:p w:rsidR="008443FD" w:rsidRPr="005C5AA7" w:rsidRDefault="008443FD" w:rsidP="008443FD">
      <w:pPr>
        <w:shd w:val="clear" w:color="auto" w:fill="FFFFFF"/>
        <w:ind w:left="360"/>
        <w:rPr>
          <w:color w:val="222222"/>
          <w:sz w:val="22"/>
        </w:rPr>
      </w:pPr>
      <w:r w:rsidRPr="005C5AA7">
        <w:rPr>
          <w:color w:val="000000"/>
          <w:sz w:val="22"/>
          <w:u w:val="single"/>
        </w:rPr>
        <w:t>2</w:t>
      </w:r>
      <w:r w:rsidRPr="005C5AA7">
        <w:rPr>
          <w:color w:val="000000"/>
          <w:sz w:val="22"/>
          <w:u w:val="single"/>
          <w:vertAlign w:val="superscript"/>
        </w:rPr>
        <w:t>nd</w:t>
      </w:r>
      <w:r w:rsidRPr="005C5AA7">
        <w:rPr>
          <w:color w:val="000000"/>
          <w:sz w:val="22"/>
          <w:u w:val="single"/>
        </w:rPr>
        <w:t> Year at IIT Stuart (5 courses)</w:t>
      </w:r>
    </w:p>
    <w:p w:rsidR="008443FD" w:rsidRPr="005C5AA7" w:rsidRDefault="008443FD" w:rsidP="008443FD">
      <w:pPr>
        <w:shd w:val="clear" w:color="auto" w:fill="FFFFFF"/>
        <w:ind w:left="360"/>
        <w:rPr>
          <w:color w:val="222222"/>
          <w:sz w:val="22"/>
        </w:rPr>
      </w:pPr>
      <w:r w:rsidRPr="005C5AA7">
        <w:rPr>
          <w:color w:val="000000"/>
          <w:sz w:val="22"/>
        </w:rPr>
        <w:t> </w:t>
      </w:r>
    </w:p>
    <w:p w:rsidR="008443FD" w:rsidRDefault="008443FD" w:rsidP="008443FD">
      <w:pPr>
        <w:shd w:val="clear" w:color="auto" w:fill="FFFFFF"/>
        <w:ind w:left="360"/>
        <w:rPr>
          <w:color w:val="000000"/>
          <w:sz w:val="22"/>
        </w:rPr>
      </w:pPr>
      <w:r w:rsidRPr="005C5AA7">
        <w:rPr>
          <w:color w:val="000000"/>
          <w:sz w:val="22"/>
        </w:rPr>
        <w:t>Once fully admitted to the M.S. in Management Science program, students will take the remaining 5 courses. </w:t>
      </w:r>
      <w:r w:rsidRPr="00574927">
        <w:rPr>
          <w:color w:val="000000"/>
          <w:sz w:val="22"/>
        </w:rPr>
        <w:t>These courses will all count toward the Stuart M.S. in Management Science degree.</w:t>
      </w:r>
    </w:p>
    <w:p w:rsidR="008443FD" w:rsidRDefault="008443FD" w:rsidP="008443FD">
      <w:pPr>
        <w:shd w:val="clear" w:color="auto" w:fill="FFFFFF"/>
        <w:ind w:left="360"/>
        <w:rPr>
          <w:color w:val="000000"/>
          <w:sz w:val="22"/>
        </w:rPr>
      </w:pPr>
    </w:p>
    <w:p w:rsidR="008443FD" w:rsidRDefault="008443FD" w:rsidP="008443FD">
      <w:pPr>
        <w:rPr>
          <w:color w:val="000000"/>
          <w:sz w:val="22"/>
        </w:rPr>
      </w:pPr>
      <w:r>
        <w:rPr>
          <w:color w:val="000000"/>
          <w:sz w:val="22"/>
        </w:rPr>
        <w:br w:type="page"/>
      </w:r>
    </w:p>
    <w:p w:rsidR="008443FD" w:rsidRPr="005C5AA7" w:rsidRDefault="008443FD" w:rsidP="008443FD">
      <w:pPr>
        <w:shd w:val="clear" w:color="auto" w:fill="FFFFFF"/>
        <w:ind w:left="360"/>
        <w:jc w:val="center"/>
        <w:rPr>
          <w:color w:val="222222"/>
          <w:sz w:val="22"/>
        </w:rPr>
      </w:pPr>
      <w:r>
        <w:rPr>
          <w:color w:val="000000"/>
          <w:sz w:val="22"/>
        </w:rPr>
        <w:lastRenderedPageBreak/>
        <w:t>Program of Study for Analytics Concentration</w:t>
      </w:r>
    </w:p>
    <w:p w:rsidR="008443FD" w:rsidRDefault="008443FD" w:rsidP="008443FD">
      <w:pPr>
        <w:rPr>
          <w:color w:val="000000" w:themeColor="text1"/>
          <w:sz w:val="22"/>
        </w:rPr>
      </w:pPr>
    </w:p>
    <w:p w:rsidR="008443FD" w:rsidRDefault="008443FD" w:rsidP="008443FD">
      <w:pPr>
        <w:spacing w:after="160" w:line="259" w:lineRule="auto"/>
        <w:ind w:left="360"/>
        <w:rPr>
          <w:b/>
          <w:sz w:val="22"/>
          <w:highlight w:val="red"/>
          <w:u w:val="single"/>
        </w:rPr>
      </w:pPr>
    </w:p>
    <w:p w:rsidR="008443FD" w:rsidRPr="005C5AA7" w:rsidRDefault="008443FD" w:rsidP="008443FD">
      <w:pPr>
        <w:rPr>
          <w:sz w:val="22"/>
        </w:rPr>
      </w:pPr>
      <w:r w:rsidRPr="00574927">
        <w:rPr>
          <w:noProof/>
        </w:rPr>
        <w:drawing>
          <wp:inline distT="0" distB="0" distL="0" distR="0" wp14:anchorId="1F328464" wp14:editId="700DB99B">
            <wp:extent cx="5943600" cy="547047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5470478"/>
                    </a:xfrm>
                    <a:prstGeom prst="rect">
                      <a:avLst/>
                    </a:prstGeom>
                    <a:noFill/>
                    <a:ln>
                      <a:noFill/>
                    </a:ln>
                  </pic:spPr>
                </pic:pic>
              </a:graphicData>
            </a:graphic>
          </wp:inline>
        </w:drawing>
      </w:r>
      <w:r w:rsidRPr="005C5AA7">
        <w:rPr>
          <w:sz w:val="22"/>
        </w:rPr>
        <w:br w:type="page"/>
      </w:r>
    </w:p>
    <w:p w:rsidR="008443FD" w:rsidRDefault="0001007A" w:rsidP="008443FD">
      <w:pPr>
        <w:pStyle w:val="aa"/>
        <w:tabs>
          <w:tab w:val="left" w:pos="720"/>
        </w:tabs>
        <w:ind w:left="720"/>
        <w:jc w:val="center"/>
        <w:rPr>
          <w:rFonts w:ascii="Times New Roman" w:hAnsi="Times New Roman"/>
          <w:b/>
          <w:sz w:val="22"/>
          <w:szCs w:val="22"/>
        </w:rPr>
      </w:pPr>
      <w:r>
        <w:rPr>
          <w:rFonts w:ascii="Times New Roman" w:hAnsi="Times New Roman"/>
          <w:b/>
          <w:sz w:val="22"/>
          <w:szCs w:val="22"/>
        </w:rPr>
        <w:lastRenderedPageBreak/>
        <w:t>Appendix C</w:t>
      </w:r>
    </w:p>
    <w:p w:rsidR="008443FD" w:rsidRDefault="008443FD" w:rsidP="008443FD">
      <w:pPr>
        <w:pStyle w:val="aa"/>
        <w:tabs>
          <w:tab w:val="left" w:pos="720"/>
        </w:tabs>
        <w:ind w:left="720"/>
        <w:jc w:val="center"/>
        <w:rPr>
          <w:rFonts w:ascii="Times New Roman" w:hAnsi="Times New Roman"/>
          <w:b/>
          <w:sz w:val="22"/>
          <w:szCs w:val="22"/>
        </w:rPr>
      </w:pPr>
    </w:p>
    <w:p w:rsidR="008443FD" w:rsidRPr="005C5AA7" w:rsidRDefault="008443FD" w:rsidP="008443FD">
      <w:pPr>
        <w:pStyle w:val="aa"/>
        <w:tabs>
          <w:tab w:val="left" w:pos="720"/>
        </w:tabs>
        <w:ind w:left="720"/>
        <w:jc w:val="center"/>
        <w:rPr>
          <w:rFonts w:ascii="Times New Roman" w:hAnsi="Times New Roman"/>
          <w:b/>
          <w:sz w:val="22"/>
          <w:szCs w:val="22"/>
        </w:rPr>
      </w:pPr>
      <w:r w:rsidRPr="005C5AA7">
        <w:rPr>
          <w:rFonts w:ascii="Times New Roman" w:hAnsi="Times New Roman"/>
          <w:b/>
          <w:sz w:val="22"/>
          <w:szCs w:val="22"/>
        </w:rPr>
        <w:t xml:space="preserve">PLAN OF STUDY FOR IIT STUART </w:t>
      </w:r>
    </w:p>
    <w:p w:rsidR="008443FD" w:rsidRPr="005C5AA7" w:rsidRDefault="008443FD" w:rsidP="008443FD">
      <w:pPr>
        <w:pStyle w:val="aa"/>
        <w:tabs>
          <w:tab w:val="left" w:pos="720"/>
        </w:tabs>
        <w:ind w:left="720"/>
        <w:jc w:val="center"/>
        <w:rPr>
          <w:rFonts w:ascii="Times New Roman" w:hAnsi="Times New Roman"/>
          <w:b/>
          <w:sz w:val="22"/>
          <w:szCs w:val="22"/>
        </w:rPr>
      </w:pPr>
      <w:r w:rsidRPr="005C5AA7">
        <w:rPr>
          <w:rFonts w:ascii="Times New Roman" w:hAnsi="Times New Roman"/>
          <w:b/>
          <w:sz w:val="22"/>
          <w:szCs w:val="22"/>
        </w:rPr>
        <w:t>MASTER OF SCIENCE IN MARKETING ANALYTICS 3 + 2 PROGRAM</w:t>
      </w:r>
    </w:p>
    <w:p w:rsidR="008443FD" w:rsidRPr="005C5AA7" w:rsidRDefault="008443FD" w:rsidP="008443FD">
      <w:pPr>
        <w:shd w:val="clear" w:color="auto" w:fill="FFFFFF"/>
        <w:rPr>
          <w:b/>
          <w:sz w:val="22"/>
        </w:rPr>
      </w:pPr>
    </w:p>
    <w:p w:rsidR="008443FD" w:rsidRPr="005C5AA7" w:rsidRDefault="008443FD" w:rsidP="008443FD">
      <w:pPr>
        <w:shd w:val="clear" w:color="auto" w:fill="FFFFFF"/>
        <w:ind w:left="360"/>
        <w:rPr>
          <w:rFonts w:eastAsia="Times New Roman"/>
          <w:color w:val="000000" w:themeColor="text1"/>
          <w:sz w:val="22"/>
        </w:rPr>
      </w:pPr>
      <w:r w:rsidRPr="005C5AA7">
        <w:rPr>
          <w:rFonts w:eastAsia="Times New Roman"/>
          <w:color w:val="000000" w:themeColor="text1"/>
          <w:sz w:val="22"/>
        </w:rPr>
        <w:t>South China University of Technology (SCUT) students will take a total of 11 courses at IIT Stuart School of Business to fulfill their undergraduate SCUT requirements and their IIT Stuart M.S. in Marketing Analytics degree requirements.</w:t>
      </w:r>
    </w:p>
    <w:p w:rsidR="008443FD" w:rsidRPr="005C5AA7" w:rsidRDefault="008443FD" w:rsidP="008443FD">
      <w:pPr>
        <w:shd w:val="clear" w:color="auto" w:fill="FFFFFF"/>
        <w:rPr>
          <w:rFonts w:eastAsia="Times New Roman"/>
          <w:color w:val="000000" w:themeColor="text1"/>
          <w:sz w:val="22"/>
        </w:rPr>
      </w:pPr>
    </w:p>
    <w:p w:rsidR="008443FD" w:rsidRPr="005C5AA7" w:rsidRDefault="008443FD" w:rsidP="008443FD">
      <w:pPr>
        <w:widowControl/>
        <w:numPr>
          <w:ilvl w:val="0"/>
          <w:numId w:val="12"/>
        </w:numPr>
        <w:contextualSpacing/>
        <w:jc w:val="left"/>
        <w:rPr>
          <w:sz w:val="22"/>
        </w:rPr>
      </w:pPr>
      <w:r w:rsidRPr="005C5AA7">
        <w:rPr>
          <w:sz w:val="22"/>
        </w:rPr>
        <w:t>The IIT Stuart M.S. Marketing Analytics degree requires completion of 11 courses.</w:t>
      </w:r>
    </w:p>
    <w:p w:rsidR="008443FD" w:rsidRPr="005C5AA7" w:rsidRDefault="008443FD" w:rsidP="008443FD">
      <w:pPr>
        <w:widowControl/>
        <w:numPr>
          <w:ilvl w:val="0"/>
          <w:numId w:val="12"/>
        </w:numPr>
        <w:contextualSpacing/>
        <w:jc w:val="left"/>
        <w:rPr>
          <w:sz w:val="22"/>
        </w:rPr>
      </w:pPr>
      <w:r w:rsidRPr="005C5AA7">
        <w:rPr>
          <w:sz w:val="22"/>
        </w:rPr>
        <w:t>The 3 + 2 degree format allows 2 of these courses to count toward completion of both the undergraduate SCUT degree and the graduate M.S. Marketing Analytics degree.</w:t>
      </w:r>
    </w:p>
    <w:p w:rsidR="008443FD" w:rsidRPr="005C5AA7" w:rsidRDefault="008443FD" w:rsidP="008443FD">
      <w:pPr>
        <w:rPr>
          <w:color w:val="000000" w:themeColor="text1"/>
          <w:sz w:val="22"/>
          <w:u w:val="single"/>
        </w:rPr>
      </w:pPr>
    </w:p>
    <w:p w:rsidR="008443FD" w:rsidRPr="005C5AA7" w:rsidRDefault="008443FD" w:rsidP="008443FD">
      <w:pPr>
        <w:ind w:left="360"/>
        <w:rPr>
          <w:sz w:val="22"/>
        </w:rPr>
      </w:pPr>
      <w:r w:rsidRPr="005C5AA7">
        <w:rPr>
          <w:sz w:val="22"/>
        </w:rPr>
        <w:t xml:space="preserve">Descriptions of Stuart M.S. in Marketing Analytics courses can be found at: </w:t>
      </w:r>
    </w:p>
    <w:p w:rsidR="008443FD" w:rsidRPr="005C5AA7" w:rsidRDefault="00FC5C1E" w:rsidP="008443FD">
      <w:pPr>
        <w:ind w:left="360"/>
        <w:rPr>
          <w:sz w:val="22"/>
        </w:rPr>
      </w:pPr>
      <w:hyperlink r:id="rId17" w:anchor="maccourses" w:history="1">
        <w:r w:rsidR="008443FD" w:rsidRPr="005C5AA7">
          <w:rPr>
            <w:rStyle w:val="a3"/>
            <w:sz w:val="22"/>
          </w:rPr>
          <w:t>https://stuart.iit.edu/programs/iit-stuart-undergraduate-and-graduate-course-listing#maccourses</w:t>
        </w:r>
      </w:hyperlink>
    </w:p>
    <w:p w:rsidR="008443FD" w:rsidRPr="005C5AA7" w:rsidRDefault="008443FD" w:rsidP="008443FD">
      <w:pPr>
        <w:rPr>
          <w:sz w:val="22"/>
        </w:rPr>
      </w:pPr>
    </w:p>
    <w:p w:rsidR="008443FD" w:rsidRPr="005C5AA7" w:rsidRDefault="008443FD" w:rsidP="008443FD">
      <w:pPr>
        <w:ind w:left="360"/>
        <w:rPr>
          <w:color w:val="000000" w:themeColor="text1"/>
          <w:sz w:val="22"/>
        </w:rPr>
      </w:pPr>
      <w:r w:rsidRPr="005C5AA7">
        <w:rPr>
          <w:color w:val="000000" w:themeColor="text1"/>
          <w:sz w:val="22"/>
          <w:u w:val="single"/>
        </w:rPr>
        <w:t>Sharing of Courses between the SCUT Undergraduate Degree and the M.S. Marketing Analytics Graduate Degree</w:t>
      </w:r>
      <w:r w:rsidRPr="005C5AA7">
        <w:rPr>
          <w:color w:val="000000" w:themeColor="text1"/>
          <w:sz w:val="22"/>
        </w:rPr>
        <w:t xml:space="preserve"> </w:t>
      </w:r>
    </w:p>
    <w:p w:rsidR="008443FD" w:rsidRPr="005C5AA7" w:rsidRDefault="008443FD" w:rsidP="008443FD">
      <w:pPr>
        <w:ind w:left="360"/>
        <w:rPr>
          <w:sz w:val="22"/>
        </w:rPr>
      </w:pPr>
    </w:p>
    <w:p w:rsidR="008443FD" w:rsidRPr="005C5AA7" w:rsidRDefault="008443FD" w:rsidP="008443FD">
      <w:pPr>
        <w:ind w:left="360"/>
        <w:rPr>
          <w:sz w:val="22"/>
        </w:rPr>
      </w:pPr>
      <w:r w:rsidRPr="005C5AA7">
        <w:rPr>
          <w:sz w:val="22"/>
        </w:rPr>
        <w:t>These 2 courses will count towards both the undergraduate degree and the graduate degree.</w:t>
      </w:r>
    </w:p>
    <w:p w:rsidR="008443FD" w:rsidRPr="005C5AA7" w:rsidRDefault="008443FD" w:rsidP="008443FD">
      <w:pPr>
        <w:shd w:val="clear" w:color="auto" w:fill="FFFFFF"/>
        <w:rPr>
          <w:rFonts w:eastAsia="Times New Roman"/>
          <w:color w:val="000000" w:themeColor="text1"/>
          <w:sz w:val="22"/>
        </w:rPr>
      </w:pPr>
    </w:p>
    <w:p w:rsidR="008443FD" w:rsidRPr="005C5AA7" w:rsidRDefault="008443FD" w:rsidP="008443FD">
      <w:pPr>
        <w:pStyle w:val="a4"/>
        <w:widowControl/>
        <w:numPr>
          <w:ilvl w:val="0"/>
          <w:numId w:val="17"/>
        </w:numPr>
        <w:tabs>
          <w:tab w:val="left" w:pos="1080"/>
        </w:tabs>
        <w:spacing w:after="200" w:line="276" w:lineRule="auto"/>
        <w:ind w:left="1080" w:firstLineChars="0"/>
        <w:contextualSpacing/>
        <w:rPr>
          <w:rFonts w:eastAsia="Times New Roman"/>
          <w:color w:val="000000" w:themeColor="text1"/>
          <w:sz w:val="22"/>
        </w:rPr>
      </w:pPr>
      <w:r w:rsidRPr="005C5AA7">
        <w:rPr>
          <w:rFonts w:eastAsia="Times New Roman"/>
          <w:color w:val="000000" w:themeColor="text1"/>
          <w:sz w:val="22"/>
        </w:rPr>
        <w:t>MAX 504</w:t>
      </w:r>
      <w:r w:rsidRPr="005C5AA7">
        <w:rPr>
          <w:rFonts w:eastAsia="Times New Roman"/>
          <w:color w:val="000000" w:themeColor="text1"/>
          <w:sz w:val="22"/>
        </w:rPr>
        <w:tab/>
        <w:t>Analytics for Decision Making</w:t>
      </w:r>
    </w:p>
    <w:p w:rsidR="008443FD" w:rsidRPr="005C5AA7" w:rsidRDefault="008443FD" w:rsidP="008443FD">
      <w:pPr>
        <w:pStyle w:val="a4"/>
        <w:widowControl/>
        <w:numPr>
          <w:ilvl w:val="0"/>
          <w:numId w:val="17"/>
        </w:numPr>
        <w:tabs>
          <w:tab w:val="left" w:pos="1080"/>
        </w:tabs>
        <w:spacing w:after="200" w:line="276" w:lineRule="auto"/>
        <w:ind w:left="1080" w:firstLineChars="0"/>
        <w:contextualSpacing/>
        <w:rPr>
          <w:rFonts w:eastAsia="Times New Roman"/>
          <w:color w:val="000000" w:themeColor="text1"/>
          <w:sz w:val="22"/>
        </w:rPr>
      </w:pPr>
      <w:r w:rsidRPr="005C5AA7">
        <w:rPr>
          <w:rFonts w:eastAsia="Times New Roman"/>
          <w:color w:val="000000" w:themeColor="text1"/>
          <w:sz w:val="22"/>
        </w:rPr>
        <w:t>MBA 505</w:t>
      </w:r>
      <w:r w:rsidRPr="005C5AA7">
        <w:rPr>
          <w:rFonts w:eastAsia="Times New Roman"/>
          <w:color w:val="000000" w:themeColor="text1"/>
          <w:sz w:val="22"/>
        </w:rPr>
        <w:tab/>
        <w:t>Contemporary Economic Analysis and Game Theory</w:t>
      </w:r>
    </w:p>
    <w:p w:rsidR="008443FD" w:rsidRPr="005C5AA7" w:rsidRDefault="008443FD" w:rsidP="008443FD">
      <w:pPr>
        <w:shd w:val="clear" w:color="auto" w:fill="FFFFFF"/>
        <w:ind w:left="360"/>
        <w:rPr>
          <w:rFonts w:eastAsia="Times New Roman"/>
          <w:color w:val="000000" w:themeColor="text1"/>
          <w:sz w:val="22"/>
          <w:u w:val="single"/>
        </w:rPr>
      </w:pPr>
      <w:r w:rsidRPr="005C5AA7">
        <w:rPr>
          <w:rFonts w:eastAsia="Times New Roman"/>
          <w:bCs/>
          <w:color w:val="000000" w:themeColor="text1"/>
          <w:sz w:val="22"/>
          <w:u w:val="single"/>
        </w:rPr>
        <w:t>1</w:t>
      </w:r>
      <w:r w:rsidRPr="005C5AA7">
        <w:rPr>
          <w:rFonts w:eastAsia="Times New Roman"/>
          <w:bCs/>
          <w:color w:val="000000" w:themeColor="text1"/>
          <w:sz w:val="22"/>
          <w:u w:val="single"/>
          <w:vertAlign w:val="superscript"/>
        </w:rPr>
        <w:t>st</w:t>
      </w:r>
      <w:r w:rsidRPr="005C5AA7">
        <w:rPr>
          <w:rFonts w:eastAsia="Times New Roman"/>
          <w:bCs/>
          <w:color w:val="000000" w:themeColor="text1"/>
          <w:sz w:val="22"/>
          <w:u w:val="single"/>
        </w:rPr>
        <w:t> Year at IIT Stuart (6 courses)</w:t>
      </w:r>
    </w:p>
    <w:p w:rsidR="008443FD" w:rsidRPr="005C5AA7" w:rsidRDefault="008443FD" w:rsidP="008443FD">
      <w:pPr>
        <w:shd w:val="clear" w:color="auto" w:fill="FFFFFF"/>
        <w:ind w:left="360"/>
        <w:rPr>
          <w:rFonts w:eastAsia="Times New Roman"/>
          <w:color w:val="000000" w:themeColor="text1"/>
          <w:sz w:val="22"/>
        </w:rPr>
      </w:pPr>
      <w:r w:rsidRPr="005C5AA7">
        <w:rPr>
          <w:rFonts w:eastAsia="Times New Roman"/>
          <w:color w:val="000000" w:themeColor="text1"/>
          <w:sz w:val="22"/>
        </w:rPr>
        <w:t> </w:t>
      </w:r>
    </w:p>
    <w:p w:rsidR="008443FD" w:rsidRPr="005C5AA7" w:rsidRDefault="008443FD" w:rsidP="008443FD">
      <w:pPr>
        <w:shd w:val="clear" w:color="auto" w:fill="FFFFFF"/>
        <w:ind w:left="360"/>
        <w:rPr>
          <w:rFonts w:eastAsia="Times New Roman"/>
          <w:color w:val="000000" w:themeColor="text1"/>
          <w:sz w:val="22"/>
        </w:rPr>
      </w:pPr>
      <w:r w:rsidRPr="005C5AA7">
        <w:rPr>
          <w:rFonts w:eastAsia="Times New Roman"/>
          <w:color w:val="000000" w:themeColor="text1"/>
          <w:sz w:val="22"/>
        </w:rPr>
        <w:t>In the first year at Stuart, students will take six courses.</w:t>
      </w:r>
    </w:p>
    <w:p w:rsidR="008443FD" w:rsidRPr="005C5AA7" w:rsidRDefault="008443FD" w:rsidP="008443FD">
      <w:pPr>
        <w:shd w:val="clear" w:color="auto" w:fill="FFFFFF"/>
        <w:ind w:left="360"/>
        <w:rPr>
          <w:rFonts w:eastAsia="Times New Roman"/>
          <w:color w:val="000000" w:themeColor="text1"/>
          <w:sz w:val="22"/>
        </w:rPr>
      </w:pPr>
    </w:p>
    <w:p w:rsidR="008443FD" w:rsidRPr="005C5AA7" w:rsidRDefault="008443FD" w:rsidP="008443FD">
      <w:pPr>
        <w:shd w:val="clear" w:color="auto" w:fill="FFFFFF"/>
        <w:ind w:left="360"/>
        <w:rPr>
          <w:rFonts w:eastAsia="Times New Roman"/>
          <w:color w:val="000000" w:themeColor="text1"/>
          <w:sz w:val="22"/>
        </w:rPr>
      </w:pPr>
      <w:r w:rsidRPr="005C5AA7">
        <w:rPr>
          <w:rFonts w:eastAsia="Times New Roman"/>
          <w:color w:val="000000" w:themeColor="text1"/>
          <w:sz w:val="22"/>
        </w:rPr>
        <w:t>Of these courses, 2 will be </w:t>
      </w:r>
      <w:r w:rsidRPr="005C5AA7">
        <w:rPr>
          <w:rFonts w:eastAsia="Times New Roman"/>
          <w:b/>
          <w:bCs/>
          <w:color w:val="000000" w:themeColor="text1"/>
          <w:sz w:val="22"/>
          <w:u w:val="single"/>
        </w:rPr>
        <w:t>shared</w:t>
      </w:r>
      <w:r w:rsidRPr="005C5AA7">
        <w:rPr>
          <w:rFonts w:eastAsia="Times New Roman"/>
          <w:color w:val="000000" w:themeColor="text1"/>
          <w:sz w:val="22"/>
        </w:rPr>
        <w:t> between M.S. Marketing Analytics and the undergraduate program at SCUT and count toward the undergraduate degree.</w:t>
      </w:r>
    </w:p>
    <w:p w:rsidR="008443FD" w:rsidRPr="005C5AA7" w:rsidRDefault="008443FD" w:rsidP="008443FD">
      <w:pPr>
        <w:pStyle w:val="a4"/>
        <w:widowControl/>
        <w:numPr>
          <w:ilvl w:val="0"/>
          <w:numId w:val="17"/>
        </w:numPr>
        <w:tabs>
          <w:tab w:val="left" w:pos="1080"/>
        </w:tabs>
        <w:spacing w:after="200" w:line="276" w:lineRule="auto"/>
        <w:ind w:left="1080" w:firstLineChars="0"/>
        <w:contextualSpacing/>
        <w:rPr>
          <w:rFonts w:eastAsia="Times New Roman"/>
          <w:color w:val="000000" w:themeColor="text1"/>
          <w:sz w:val="22"/>
        </w:rPr>
      </w:pPr>
      <w:r w:rsidRPr="005C5AA7">
        <w:rPr>
          <w:rFonts w:eastAsia="Times New Roman"/>
          <w:color w:val="000000" w:themeColor="text1"/>
          <w:sz w:val="22"/>
        </w:rPr>
        <w:t>MAX 504</w:t>
      </w:r>
      <w:r w:rsidRPr="005C5AA7">
        <w:rPr>
          <w:rFonts w:eastAsia="Times New Roman"/>
          <w:color w:val="000000" w:themeColor="text1"/>
          <w:sz w:val="22"/>
        </w:rPr>
        <w:tab/>
        <w:t>Analytics for Decision Making</w:t>
      </w:r>
    </w:p>
    <w:p w:rsidR="008443FD" w:rsidRPr="005C5AA7" w:rsidRDefault="008443FD" w:rsidP="008443FD">
      <w:pPr>
        <w:pStyle w:val="a4"/>
        <w:widowControl/>
        <w:numPr>
          <w:ilvl w:val="0"/>
          <w:numId w:val="17"/>
        </w:numPr>
        <w:tabs>
          <w:tab w:val="left" w:pos="1080"/>
        </w:tabs>
        <w:spacing w:after="200" w:line="276" w:lineRule="auto"/>
        <w:ind w:left="1080" w:firstLineChars="0"/>
        <w:contextualSpacing/>
        <w:rPr>
          <w:rFonts w:eastAsia="Times New Roman"/>
          <w:color w:val="000000" w:themeColor="text1"/>
          <w:sz w:val="22"/>
        </w:rPr>
      </w:pPr>
      <w:r w:rsidRPr="005C5AA7">
        <w:rPr>
          <w:rFonts w:eastAsia="Times New Roman"/>
          <w:color w:val="000000" w:themeColor="text1"/>
          <w:sz w:val="22"/>
        </w:rPr>
        <w:t>MBA 505</w:t>
      </w:r>
      <w:r w:rsidRPr="005C5AA7">
        <w:rPr>
          <w:rFonts w:eastAsia="Times New Roman"/>
          <w:color w:val="000000" w:themeColor="text1"/>
          <w:sz w:val="22"/>
        </w:rPr>
        <w:tab/>
        <w:t>Contemporary Economic Analysis and Game Theory</w:t>
      </w:r>
    </w:p>
    <w:p w:rsidR="008443FD" w:rsidRPr="005C5AA7" w:rsidRDefault="008443FD" w:rsidP="008443FD">
      <w:pPr>
        <w:shd w:val="clear" w:color="auto" w:fill="FFFFFF"/>
        <w:ind w:left="360"/>
        <w:rPr>
          <w:sz w:val="22"/>
        </w:rPr>
      </w:pPr>
      <w:r w:rsidRPr="005C5AA7">
        <w:rPr>
          <w:rFonts w:eastAsia="Times New Roman"/>
          <w:color w:val="000000" w:themeColor="text1"/>
          <w:sz w:val="22"/>
        </w:rPr>
        <w:t> 4 courses will be used </w:t>
      </w:r>
      <w:r w:rsidRPr="005C5AA7">
        <w:rPr>
          <w:rFonts w:eastAsia="Times New Roman"/>
          <w:b/>
          <w:bCs/>
          <w:color w:val="000000" w:themeColor="text1"/>
          <w:sz w:val="22"/>
          <w:u w:val="single"/>
        </w:rPr>
        <w:t>exclusively</w:t>
      </w:r>
      <w:r w:rsidRPr="005C5AA7">
        <w:rPr>
          <w:rFonts w:eastAsia="Times New Roman"/>
          <w:color w:val="000000" w:themeColor="text1"/>
          <w:sz w:val="22"/>
        </w:rPr>
        <w:t xml:space="preserve"> towards the </w:t>
      </w:r>
      <w:r w:rsidRPr="005C5AA7">
        <w:rPr>
          <w:rFonts w:eastAsia="Times New Roman"/>
          <w:b/>
          <w:bCs/>
          <w:color w:val="000000" w:themeColor="text1"/>
          <w:sz w:val="22"/>
        </w:rPr>
        <w:t xml:space="preserve">M.S. Marketing Analytics </w:t>
      </w:r>
      <w:r w:rsidRPr="005C5AA7">
        <w:rPr>
          <w:sz w:val="22"/>
        </w:rPr>
        <w:t>degree.</w:t>
      </w:r>
    </w:p>
    <w:p w:rsidR="008443FD" w:rsidRPr="005C5AA7" w:rsidRDefault="008443FD" w:rsidP="008443FD">
      <w:pPr>
        <w:shd w:val="clear" w:color="auto" w:fill="FFFFFF"/>
        <w:ind w:left="720" w:hanging="360"/>
        <w:rPr>
          <w:sz w:val="22"/>
        </w:rPr>
      </w:pPr>
    </w:p>
    <w:p w:rsidR="008443FD" w:rsidRPr="005C5AA7" w:rsidRDefault="008443FD" w:rsidP="008443FD">
      <w:pPr>
        <w:pStyle w:val="a4"/>
        <w:widowControl/>
        <w:numPr>
          <w:ilvl w:val="0"/>
          <w:numId w:val="17"/>
        </w:numPr>
        <w:tabs>
          <w:tab w:val="left" w:pos="1080"/>
        </w:tabs>
        <w:spacing w:after="200" w:line="276" w:lineRule="auto"/>
        <w:ind w:left="1080" w:firstLineChars="0"/>
        <w:contextualSpacing/>
        <w:rPr>
          <w:rFonts w:eastAsia="Times New Roman"/>
          <w:color w:val="000000" w:themeColor="text1"/>
          <w:sz w:val="22"/>
        </w:rPr>
      </w:pPr>
      <w:r w:rsidRPr="005C5AA7">
        <w:rPr>
          <w:rFonts w:eastAsia="Times New Roman"/>
          <w:color w:val="000000" w:themeColor="text1"/>
          <w:sz w:val="22"/>
        </w:rPr>
        <w:t>MAX 506</w:t>
      </w:r>
      <w:r w:rsidRPr="005C5AA7">
        <w:rPr>
          <w:rFonts w:eastAsia="Times New Roman"/>
          <w:color w:val="000000" w:themeColor="text1"/>
          <w:sz w:val="22"/>
        </w:rPr>
        <w:tab/>
        <w:t>Fundamentals of Data Base Management</w:t>
      </w:r>
    </w:p>
    <w:p w:rsidR="008443FD" w:rsidRPr="005C5AA7" w:rsidRDefault="008443FD" w:rsidP="008443FD">
      <w:pPr>
        <w:pStyle w:val="a4"/>
        <w:widowControl/>
        <w:numPr>
          <w:ilvl w:val="0"/>
          <w:numId w:val="17"/>
        </w:numPr>
        <w:tabs>
          <w:tab w:val="left" w:pos="1080"/>
        </w:tabs>
        <w:spacing w:after="200" w:line="276" w:lineRule="auto"/>
        <w:ind w:left="1080" w:firstLineChars="0"/>
        <w:contextualSpacing/>
        <w:rPr>
          <w:rFonts w:eastAsia="Times New Roman"/>
          <w:color w:val="000000" w:themeColor="text1"/>
          <w:sz w:val="22"/>
        </w:rPr>
      </w:pPr>
      <w:r w:rsidRPr="005C5AA7">
        <w:rPr>
          <w:rFonts w:eastAsia="Times New Roman"/>
          <w:color w:val="000000" w:themeColor="text1"/>
          <w:sz w:val="22"/>
        </w:rPr>
        <w:t>MAX 521</w:t>
      </w:r>
      <w:r w:rsidRPr="005C5AA7">
        <w:rPr>
          <w:rFonts w:eastAsia="Times New Roman"/>
          <w:color w:val="000000" w:themeColor="text1"/>
          <w:sz w:val="22"/>
        </w:rPr>
        <w:tab/>
        <w:t>Qualitative &amp; Survey Research Methods in Business</w:t>
      </w:r>
    </w:p>
    <w:p w:rsidR="008443FD" w:rsidRPr="005C5AA7" w:rsidRDefault="008443FD" w:rsidP="008443FD">
      <w:pPr>
        <w:pStyle w:val="a4"/>
        <w:widowControl/>
        <w:numPr>
          <w:ilvl w:val="0"/>
          <w:numId w:val="17"/>
        </w:numPr>
        <w:tabs>
          <w:tab w:val="left" w:pos="1080"/>
        </w:tabs>
        <w:spacing w:after="200" w:line="276" w:lineRule="auto"/>
        <w:ind w:left="1080" w:firstLineChars="0"/>
        <w:contextualSpacing/>
        <w:rPr>
          <w:rFonts w:eastAsia="Times New Roman"/>
          <w:color w:val="000000" w:themeColor="text1"/>
          <w:sz w:val="22"/>
        </w:rPr>
      </w:pPr>
      <w:r w:rsidRPr="005C5AA7">
        <w:rPr>
          <w:rFonts w:eastAsia="Times New Roman"/>
          <w:color w:val="000000" w:themeColor="text1"/>
          <w:sz w:val="22"/>
        </w:rPr>
        <w:t>MAX 522</w:t>
      </w:r>
      <w:r w:rsidRPr="005C5AA7">
        <w:rPr>
          <w:rFonts w:eastAsia="Times New Roman"/>
          <w:color w:val="000000" w:themeColor="text1"/>
          <w:sz w:val="22"/>
        </w:rPr>
        <w:tab/>
        <w:t>Predictive Analytics</w:t>
      </w:r>
    </w:p>
    <w:p w:rsidR="008443FD" w:rsidRPr="005C5AA7" w:rsidRDefault="008443FD" w:rsidP="008443FD">
      <w:pPr>
        <w:pStyle w:val="a4"/>
        <w:widowControl/>
        <w:numPr>
          <w:ilvl w:val="0"/>
          <w:numId w:val="17"/>
        </w:numPr>
        <w:tabs>
          <w:tab w:val="left" w:pos="1080"/>
        </w:tabs>
        <w:spacing w:after="200" w:line="276" w:lineRule="auto"/>
        <w:ind w:left="1080" w:firstLineChars="0"/>
        <w:contextualSpacing/>
        <w:rPr>
          <w:rFonts w:eastAsia="Times New Roman"/>
          <w:color w:val="000000" w:themeColor="text1"/>
          <w:sz w:val="22"/>
        </w:rPr>
      </w:pPr>
      <w:r w:rsidRPr="005C5AA7">
        <w:rPr>
          <w:rFonts w:eastAsia="Times New Roman"/>
          <w:color w:val="000000" w:themeColor="text1"/>
          <w:sz w:val="22"/>
        </w:rPr>
        <w:t>MAX 523</w:t>
      </w:r>
      <w:r w:rsidRPr="005C5AA7">
        <w:rPr>
          <w:rFonts w:eastAsia="Times New Roman"/>
          <w:color w:val="000000" w:themeColor="text1"/>
          <w:sz w:val="22"/>
        </w:rPr>
        <w:tab/>
        <w:t>Social Media Marketing Analytics</w:t>
      </w:r>
    </w:p>
    <w:p w:rsidR="008443FD" w:rsidRPr="005C5AA7" w:rsidRDefault="008443FD" w:rsidP="008443FD">
      <w:pPr>
        <w:spacing w:after="160" w:line="259" w:lineRule="auto"/>
        <w:rPr>
          <w:rFonts w:eastAsia="Times New Roman"/>
          <w:bCs/>
          <w:color w:val="000000" w:themeColor="text1"/>
          <w:sz w:val="22"/>
        </w:rPr>
      </w:pPr>
      <w:r w:rsidRPr="005C5AA7">
        <w:rPr>
          <w:rFonts w:eastAsia="Times New Roman"/>
          <w:bCs/>
          <w:color w:val="000000" w:themeColor="text1"/>
          <w:sz w:val="22"/>
        </w:rPr>
        <w:br w:type="page"/>
      </w:r>
    </w:p>
    <w:p w:rsidR="008443FD" w:rsidRPr="005C5AA7" w:rsidRDefault="008443FD" w:rsidP="008443FD">
      <w:pPr>
        <w:shd w:val="clear" w:color="auto" w:fill="FFFFFF"/>
        <w:ind w:left="360"/>
        <w:rPr>
          <w:rFonts w:eastAsia="Times New Roman"/>
          <w:color w:val="000000" w:themeColor="text1"/>
          <w:sz w:val="22"/>
          <w:u w:val="single"/>
        </w:rPr>
      </w:pPr>
      <w:r w:rsidRPr="005C5AA7">
        <w:rPr>
          <w:rFonts w:eastAsia="Times New Roman"/>
          <w:bCs/>
          <w:color w:val="000000" w:themeColor="text1"/>
          <w:sz w:val="22"/>
          <w:u w:val="single"/>
        </w:rPr>
        <w:lastRenderedPageBreak/>
        <w:t>2</w:t>
      </w:r>
      <w:r w:rsidRPr="005C5AA7">
        <w:rPr>
          <w:rFonts w:eastAsia="Times New Roman"/>
          <w:bCs/>
          <w:color w:val="000000" w:themeColor="text1"/>
          <w:sz w:val="22"/>
          <w:u w:val="single"/>
          <w:vertAlign w:val="superscript"/>
        </w:rPr>
        <w:t>nd</w:t>
      </w:r>
      <w:r w:rsidRPr="005C5AA7">
        <w:rPr>
          <w:rFonts w:eastAsia="Times New Roman"/>
          <w:bCs/>
          <w:color w:val="000000" w:themeColor="text1"/>
          <w:sz w:val="22"/>
          <w:u w:val="single"/>
        </w:rPr>
        <w:t> Year at IIT Stuart (5 courses)</w:t>
      </w:r>
    </w:p>
    <w:p w:rsidR="008443FD" w:rsidRPr="005C5AA7" w:rsidRDefault="008443FD" w:rsidP="008443FD">
      <w:pPr>
        <w:shd w:val="clear" w:color="auto" w:fill="FFFFFF"/>
        <w:ind w:left="360"/>
        <w:rPr>
          <w:rFonts w:eastAsia="Times New Roman"/>
          <w:color w:val="000000" w:themeColor="text1"/>
          <w:sz w:val="22"/>
        </w:rPr>
      </w:pPr>
      <w:r w:rsidRPr="005C5AA7">
        <w:rPr>
          <w:rFonts w:eastAsia="Times New Roman"/>
          <w:color w:val="000000" w:themeColor="text1"/>
          <w:sz w:val="22"/>
        </w:rPr>
        <w:t> </w:t>
      </w:r>
    </w:p>
    <w:p w:rsidR="008443FD" w:rsidRPr="005C5AA7" w:rsidRDefault="008443FD" w:rsidP="008443FD">
      <w:pPr>
        <w:spacing w:after="160" w:line="259" w:lineRule="auto"/>
        <w:ind w:left="360"/>
        <w:rPr>
          <w:rFonts w:eastAsia="Times New Roman"/>
          <w:color w:val="000000" w:themeColor="text1"/>
          <w:sz w:val="22"/>
        </w:rPr>
      </w:pPr>
      <w:r w:rsidRPr="005C5AA7">
        <w:rPr>
          <w:rFonts w:eastAsia="Times New Roman"/>
          <w:color w:val="000000" w:themeColor="text1"/>
          <w:sz w:val="22"/>
        </w:rPr>
        <w:t xml:space="preserve">Once fully admitted to the M.S. in Marketing Analytics program, students will take the remaining 5 courses. </w:t>
      </w:r>
    </w:p>
    <w:p w:rsidR="008443FD" w:rsidRPr="005C5AA7" w:rsidRDefault="008443FD" w:rsidP="008443FD">
      <w:pPr>
        <w:pStyle w:val="a4"/>
        <w:widowControl/>
        <w:numPr>
          <w:ilvl w:val="0"/>
          <w:numId w:val="17"/>
        </w:numPr>
        <w:tabs>
          <w:tab w:val="left" w:pos="1080"/>
        </w:tabs>
        <w:spacing w:after="200" w:line="276" w:lineRule="auto"/>
        <w:ind w:left="1080" w:firstLineChars="0"/>
        <w:contextualSpacing/>
        <w:rPr>
          <w:rFonts w:eastAsia="Times New Roman"/>
          <w:color w:val="000000" w:themeColor="text1"/>
          <w:sz w:val="22"/>
        </w:rPr>
      </w:pPr>
      <w:r w:rsidRPr="005C5AA7">
        <w:rPr>
          <w:rFonts w:eastAsia="Times New Roman"/>
          <w:color w:val="000000" w:themeColor="text1"/>
          <w:sz w:val="22"/>
        </w:rPr>
        <w:t>MAX 505</w:t>
      </w:r>
      <w:r w:rsidRPr="005C5AA7">
        <w:rPr>
          <w:rFonts w:eastAsia="Times New Roman"/>
          <w:color w:val="000000" w:themeColor="text1"/>
          <w:sz w:val="22"/>
        </w:rPr>
        <w:tab/>
        <w:t>Strategic Marketing Management (to be renamed Digital Marketing)</w:t>
      </w:r>
    </w:p>
    <w:p w:rsidR="008443FD" w:rsidRPr="005C5AA7" w:rsidRDefault="008443FD" w:rsidP="008443FD">
      <w:pPr>
        <w:pStyle w:val="a4"/>
        <w:widowControl/>
        <w:numPr>
          <w:ilvl w:val="0"/>
          <w:numId w:val="17"/>
        </w:numPr>
        <w:tabs>
          <w:tab w:val="left" w:pos="1080"/>
        </w:tabs>
        <w:spacing w:after="200" w:line="276" w:lineRule="auto"/>
        <w:ind w:left="1080" w:firstLineChars="0"/>
        <w:contextualSpacing/>
        <w:rPr>
          <w:rFonts w:eastAsia="Times New Roman"/>
          <w:color w:val="000000" w:themeColor="text1"/>
          <w:sz w:val="22"/>
        </w:rPr>
      </w:pPr>
      <w:r w:rsidRPr="005C5AA7">
        <w:rPr>
          <w:rFonts w:eastAsia="Times New Roman"/>
          <w:color w:val="000000" w:themeColor="text1"/>
          <w:sz w:val="22"/>
        </w:rPr>
        <w:t>MAX 524</w:t>
      </w:r>
      <w:r w:rsidRPr="005C5AA7">
        <w:rPr>
          <w:rFonts w:eastAsia="Times New Roman"/>
          <w:color w:val="000000" w:themeColor="text1"/>
          <w:sz w:val="22"/>
        </w:rPr>
        <w:tab/>
        <w:t>Advanced Predictive Analytics</w:t>
      </w:r>
    </w:p>
    <w:p w:rsidR="008443FD" w:rsidRPr="005C5AA7" w:rsidRDefault="008443FD" w:rsidP="008443FD">
      <w:pPr>
        <w:pStyle w:val="a4"/>
        <w:widowControl/>
        <w:numPr>
          <w:ilvl w:val="0"/>
          <w:numId w:val="17"/>
        </w:numPr>
        <w:tabs>
          <w:tab w:val="left" w:pos="1080"/>
        </w:tabs>
        <w:spacing w:after="200" w:line="276" w:lineRule="auto"/>
        <w:ind w:left="1080" w:firstLineChars="0"/>
        <w:contextualSpacing/>
        <w:rPr>
          <w:rFonts w:eastAsia="Times New Roman"/>
          <w:color w:val="000000" w:themeColor="text1"/>
          <w:sz w:val="22"/>
        </w:rPr>
      </w:pPr>
      <w:r w:rsidRPr="005C5AA7">
        <w:rPr>
          <w:rFonts w:eastAsia="Times New Roman"/>
          <w:color w:val="000000" w:themeColor="text1"/>
          <w:sz w:val="22"/>
        </w:rPr>
        <w:t>MAX 525</w:t>
      </w:r>
      <w:r w:rsidRPr="005C5AA7">
        <w:rPr>
          <w:rFonts w:eastAsia="Times New Roman"/>
          <w:color w:val="000000" w:themeColor="text1"/>
          <w:sz w:val="22"/>
        </w:rPr>
        <w:tab/>
        <w:t>AI and Cognitive Computing</w:t>
      </w:r>
    </w:p>
    <w:p w:rsidR="008443FD" w:rsidRPr="005C5AA7" w:rsidRDefault="008443FD" w:rsidP="008443FD">
      <w:pPr>
        <w:pStyle w:val="a4"/>
        <w:widowControl/>
        <w:numPr>
          <w:ilvl w:val="0"/>
          <w:numId w:val="17"/>
        </w:numPr>
        <w:tabs>
          <w:tab w:val="left" w:pos="1080"/>
        </w:tabs>
        <w:spacing w:after="200" w:line="276" w:lineRule="auto"/>
        <w:ind w:left="1080" w:firstLineChars="0"/>
        <w:contextualSpacing/>
        <w:rPr>
          <w:rFonts w:eastAsia="Times New Roman"/>
          <w:color w:val="000000" w:themeColor="text1"/>
          <w:sz w:val="22"/>
        </w:rPr>
      </w:pPr>
      <w:r w:rsidRPr="005C5AA7">
        <w:rPr>
          <w:rFonts w:eastAsia="Times New Roman"/>
          <w:color w:val="000000" w:themeColor="text1"/>
          <w:sz w:val="22"/>
        </w:rPr>
        <w:t>MAX 526</w:t>
      </w:r>
      <w:r w:rsidRPr="005C5AA7">
        <w:rPr>
          <w:rFonts w:eastAsia="Times New Roman"/>
          <w:color w:val="000000" w:themeColor="text1"/>
          <w:sz w:val="22"/>
        </w:rPr>
        <w:tab/>
        <w:t>Quantitative Models for Marketing</w:t>
      </w:r>
    </w:p>
    <w:p w:rsidR="008443FD" w:rsidRPr="005C5AA7" w:rsidRDefault="008443FD" w:rsidP="008443FD">
      <w:pPr>
        <w:pStyle w:val="a4"/>
        <w:widowControl/>
        <w:numPr>
          <w:ilvl w:val="0"/>
          <w:numId w:val="17"/>
        </w:numPr>
        <w:tabs>
          <w:tab w:val="left" w:pos="1080"/>
        </w:tabs>
        <w:spacing w:after="200" w:line="276" w:lineRule="auto"/>
        <w:ind w:left="1080" w:firstLineChars="0"/>
        <w:contextualSpacing/>
        <w:rPr>
          <w:rFonts w:eastAsia="Times New Roman"/>
          <w:color w:val="000000" w:themeColor="text1"/>
          <w:sz w:val="22"/>
        </w:rPr>
      </w:pPr>
      <w:r w:rsidRPr="005C5AA7">
        <w:rPr>
          <w:rFonts w:eastAsia="Times New Roman"/>
          <w:color w:val="000000" w:themeColor="text1"/>
          <w:sz w:val="22"/>
        </w:rPr>
        <w:t>MAX 5XX</w:t>
      </w:r>
      <w:r w:rsidRPr="005C5AA7">
        <w:rPr>
          <w:rFonts w:eastAsia="Times New Roman"/>
          <w:color w:val="000000" w:themeColor="text1"/>
          <w:sz w:val="22"/>
        </w:rPr>
        <w:tab/>
        <w:t>Capstone Project in Marketing Analytics</w:t>
      </w:r>
    </w:p>
    <w:p w:rsidR="008443FD" w:rsidRPr="005C5AA7" w:rsidRDefault="008443FD" w:rsidP="008443FD">
      <w:pPr>
        <w:spacing w:line="360" w:lineRule="auto"/>
        <w:rPr>
          <w:sz w:val="22"/>
        </w:rPr>
      </w:pPr>
    </w:p>
    <w:p w:rsidR="008443FD" w:rsidRPr="005C5AA7" w:rsidRDefault="008443FD" w:rsidP="008443FD">
      <w:pPr>
        <w:spacing w:line="360" w:lineRule="auto"/>
        <w:jc w:val="center"/>
        <w:rPr>
          <w:sz w:val="22"/>
        </w:rPr>
      </w:pPr>
      <w:r w:rsidRPr="00031B6F">
        <w:rPr>
          <w:noProof/>
        </w:rPr>
        <w:drawing>
          <wp:inline distT="0" distB="0" distL="0" distR="0" wp14:anchorId="599661DF" wp14:editId="79359DDF">
            <wp:extent cx="5734050" cy="2800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4050" cy="2800350"/>
                    </a:xfrm>
                    <a:prstGeom prst="rect">
                      <a:avLst/>
                    </a:prstGeom>
                    <a:noFill/>
                    <a:ln>
                      <a:noFill/>
                    </a:ln>
                  </pic:spPr>
                </pic:pic>
              </a:graphicData>
            </a:graphic>
          </wp:inline>
        </w:drawing>
      </w:r>
    </w:p>
    <w:p w:rsidR="008443FD" w:rsidRPr="005C5AA7" w:rsidRDefault="008443FD" w:rsidP="008443FD">
      <w:pPr>
        <w:spacing w:line="360" w:lineRule="auto"/>
        <w:rPr>
          <w:sz w:val="22"/>
        </w:rPr>
      </w:pPr>
    </w:p>
    <w:p w:rsidR="0001007A" w:rsidRDefault="0001007A">
      <w:pPr>
        <w:widowControl/>
        <w:jc w:val="left"/>
        <w:rPr>
          <w:rFonts w:asciiTheme="minorEastAsia" w:hAnsiTheme="minorEastAsia"/>
          <w:sz w:val="22"/>
        </w:rPr>
      </w:pPr>
      <w:r>
        <w:rPr>
          <w:rFonts w:asciiTheme="minorEastAsia" w:hAnsiTheme="minorEastAsia"/>
          <w:sz w:val="22"/>
        </w:rPr>
        <w:br w:type="page"/>
      </w:r>
    </w:p>
    <w:p w:rsidR="0001007A" w:rsidRDefault="0001007A" w:rsidP="0001007A">
      <w:pPr>
        <w:pStyle w:val="aa"/>
        <w:tabs>
          <w:tab w:val="left" w:pos="720"/>
        </w:tabs>
        <w:ind w:left="720"/>
        <w:jc w:val="center"/>
        <w:rPr>
          <w:rFonts w:ascii="Times New Roman" w:hAnsi="Times New Roman"/>
          <w:b/>
          <w:sz w:val="22"/>
          <w:szCs w:val="22"/>
        </w:rPr>
      </w:pPr>
      <w:r>
        <w:rPr>
          <w:rFonts w:ascii="Times New Roman" w:hAnsi="Times New Roman"/>
          <w:b/>
          <w:sz w:val="22"/>
          <w:szCs w:val="22"/>
        </w:rPr>
        <w:lastRenderedPageBreak/>
        <w:t>Appendix D</w:t>
      </w:r>
    </w:p>
    <w:p w:rsidR="0001007A" w:rsidRDefault="0001007A" w:rsidP="0001007A">
      <w:pPr>
        <w:pStyle w:val="aa"/>
        <w:tabs>
          <w:tab w:val="left" w:pos="720"/>
        </w:tabs>
        <w:ind w:left="720"/>
        <w:jc w:val="center"/>
        <w:rPr>
          <w:rFonts w:ascii="Times New Roman" w:hAnsi="Times New Roman"/>
          <w:b/>
          <w:sz w:val="22"/>
          <w:szCs w:val="22"/>
        </w:rPr>
      </w:pPr>
    </w:p>
    <w:p w:rsidR="0001007A" w:rsidRPr="005C5AA7" w:rsidRDefault="0001007A" w:rsidP="0001007A">
      <w:pPr>
        <w:pStyle w:val="aa"/>
        <w:tabs>
          <w:tab w:val="left" w:pos="720"/>
        </w:tabs>
        <w:ind w:left="720"/>
        <w:jc w:val="center"/>
        <w:rPr>
          <w:rFonts w:ascii="Times New Roman" w:hAnsi="Times New Roman"/>
          <w:b/>
          <w:sz w:val="22"/>
          <w:szCs w:val="22"/>
        </w:rPr>
      </w:pPr>
      <w:r w:rsidRPr="005C5AA7">
        <w:rPr>
          <w:rFonts w:ascii="Times New Roman" w:hAnsi="Times New Roman"/>
          <w:b/>
          <w:sz w:val="22"/>
          <w:szCs w:val="22"/>
        </w:rPr>
        <w:t xml:space="preserve">PLAN OF STUDY FOR IIT STUART </w:t>
      </w:r>
    </w:p>
    <w:p w:rsidR="0001007A" w:rsidRPr="005C5AA7" w:rsidRDefault="0001007A" w:rsidP="0001007A">
      <w:pPr>
        <w:pStyle w:val="aa"/>
        <w:tabs>
          <w:tab w:val="left" w:pos="720"/>
        </w:tabs>
        <w:ind w:left="720"/>
        <w:jc w:val="center"/>
        <w:rPr>
          <w:rFonts w:ascii="Times New Roman" w:hAnsi="Times New Roman"/>
          <w:b/>
          <w:sz w:val="22"/>
          <w:szCs w:val="22"/>
        </w:rPr>
      </w:pPr>
      <w:r w:rsidRPr="005C5AA7">
        <w:rPr>
          <w:rFonts w:ascii="Times New Roman" w:hAnsi="Times New Roman"/>
          <w:b/>
          <w:sz w:val="22"/>
          <w:szCs w:val="22"/>
        </w:rPr>
        <w:t>MASTER OF PUBLIC ADMINISTRATION (MPA) 3 + 2 PROGRAM</w:t>
      </w:r>
    </w:p>
    <w:p w:rsidR="0001007A" w:rsidRPr="005C5AA7" w:rsidRDefault="0001007A" w:rsidP="0001007A">
      <w:pPr>
        <w:pStyle w:val="aa"/>
        <w:tabs>
          <w:tab w:val="left" w:pos="-1440"/>
        </w:tabs>
        <w:jc w:val="both"/>
        <w:rPr>
          <w:rFonts w:ascii="Times New Roman" w:hAnsi="Times New Roman"/>
          <w:sz w:val="22"/>
          <w:szCs w:val="22"/>
        </w:rPr>
      </w:pPr>
    </w:p>
    <w:p w:rsidR="0001007A" w:rsidRPr="005C5AA7" w:rsidRDefault="0001007A" w:rsidP="0001007A">
      <w:pPr>
        <w:shd w:val="clear" w:color="auto" w:fill="FFFFFF"/>
        <w:ind w:left="360"/>
        <w:rPr>
          <w:rFonts w:eastAsia="Times New Roman"/>
          <w:color w:val="000000" w:themeColor="text1"/>
          <w:sz w:val="22"/>
        </w:rPr>
      </w:pPr>
      <w:r w:rsidRPr="005C5AA7">
        <w:rPr>
          <w:rFonts w:eastAsia="Times New Roman"/>
          <w:color w:val="000000" w:themeColor="text1"/>
          <w:sz w:val="22"/>
        </w:rPr>
        <w:t>South China University of Technology (SCUT) students will take a total of 11 courses for 33 credit hours at IIT’s Stuart School of Business (Stuart) to fulfill their undergraduate SCUT requirements and their IIT MPA degree requirements.</w:t>
      </w:r>
    </w:p>
    <w:p w:rsidR="0001007A" w:rsidRPr="005C5AA7" w:rsidRDefault="0001007A" w:rsidP="0001007A">
      <w:pPr>
        <w:shd w:val="clear" w:color="auto" w:fill="FFFFFF"/>
        <w:rPr>
          <w:rFonts w:eastAsia="Times New Roman"/>
          <w:color w:val="000000" w:themeColor="text1"/>
          <w:sz w:val="22"/>
        </w:rPr>
      </w:pPr>
    </w:p>
    <w:p w:rsidR="0001007A" w:rsidRPr="005C5AA7" w:rsidRDefault="0001007A" w:rsidP="0001007A">
      <w:pPr>
        <w:widowControl/>
        <w:numPr>
          <w:ilvl w:val="0"/>
          <w:numId w:val="12"/>
        </w:numPr>
        <w:ind w:left="1440"/>
        <w:contextualSpacing/>
        <w:rPr>
          <w:color w:val="000000" w:themeColor="text1"/>
          <w:sz w:val="22"/>
        </w:rPr>
      </w:pPr>
      <w:r w:rsidRPr="005C5AA7">
        <w:rPr>
          <w:color w:val="000000" w:themeColor="text1"/>
          <w:sz w:val="22"/>
        </w:rPr>
        <w:t xml:space="preserve">The IIT Stuart </w:t>
      </w:r>
      <w:r w:rsidRPr="005C5AA7">
        <w:rPr>
          <w:rFonts w:eastAsia="Times New Roman"/>
          <w:color w:val="000000" w:themeColor="text1"/>
          <w:sz w:val="22"/>
        </w:rPr>
        <w:t xml:space="preserve">MPA </w:t>
      </w:r>
      <w:r w:rsidRPr="005C5AA7">
        <w:rPr>
          <w:color w:val="000000" w:themeColor="text1"/>
          <w:sz w:val="22"/>
        </w:rPr>
        <w:t>degree requires completion of 11 courses.</w:t>
      </w:r>
    </w:p>
    <w:p w:rsidR="0001007A" w:rsidRPr="005C5AA7" w:rsidRDefault="0001007A" w:rsidP="0001007A">
      <w:pPr>
        <w:widowControl/>
        <w:numPr>
          <w:ilvl w:val="0"/>
          <w:numId w:val="12"/>
        </w:numPr>
        <w:ind w:left="1440"/>
        <w:contextualSpacing/>
        <w:rPr>
          <w:color w:val="000000" w:themeColor="text1"/>
          <w:sz w:val="22"/>
        </w:rPr>
      </w:pPr>
      <w:r w:rsidRPr="005C5AA7">
        <w:rPr>
          <w:color w:val="000000" w:themeColor="text1"/>
          <w:sz w:val="22"/>
        </w:rPr>
        <w:t xml:space="preserve">The 3 + 2 degree format allows 2 or 3 of these courses to count toward completion of both the undergraduate SCUT degree and the graduate </w:t>
      </w:r>
      <w:r w:rsidRPr="005C5AA7">
        <w:rPr>
          <w:rFonts w:eastAsia="Times New Roman"/>
          <w:color w:val="000000" w:themeColor="text1"/>
          <w:sz w:val="22"/>
        </w:rPr>
        <w:t xml:space="preserve">MPA </w:t>
      </w:r>
      <w:r w:rsidRPr="005C5AA7">
        <w:rPr>
          <w:color w:val="000000" w:themeColor="text1"/>
          <w:sz w:val="22"/>
        </w:rPr>
        <w:t>degree.</w:t>
      </w:r>
    </w:p>
    <w:p w:rsidR="0001007A" w:rsidRPr="005C5AA7" w:rsidRDefault="0001007A" w:rsidP="0001007A">
      <w:pPr>
        <w:rPr>
          <w:color w:val="000000" w:themeColor="text1"/>
          <w:sz w:val="22"/>
          <w:u w:val="single"/>
        </w:rPr>
      </w:pPr>
    </w:p>
    <w:p w:rsidR="0001007A" w:rsidRPr="005C5AA7" w:rsidRDefault="0001007A" w:rsidP="0001007A">
      <w:pPr>
        <w:ind w:left="720"/>
        <w:rPr>
          <w:color w:val="000000" w:themeColor="text1"/>
          <w:sz w:val="22"/>
        </w:rPr>
      </w:pPr>
      <w:r w:rsidRPr="005C5AA7">
        <w:rPr>
          <w:color w:val="000000" w:themeColor="text1"/>
          <w:sz w:val="22"/>
        </w:rPr>
        <w:t xml:space="preserve">Descriptions of Stuart </w:t>
      </w:r>
      <w:r w:rsidRPr="005C5AA7">
        <w:rPr>
          <w:rFonts w:eastAsia="Times New Roman"/>
          <w:color w:val="000000" w:themeColor="text1"/>
          <w:sz w:val="22"/>
        </w:rPr>
        <w:t xml:space="preserve">MPA </w:t>
      </w:r>
      <w:r w:rsidRPr="005C5AA7">
        <w:rPr>
          <w:color w:val="000000" w:themeColor="text1"/>
          <w:sz w:val="22"/>
        </w:rPr>
        <w:t>courses can be found at:</w:t>
      </w:r>
    </w:p>
    <w:p w:rsidR="0001007A" w:rsidRPr="005C5AA7" w:rsidRDefault="00FC5C1E" w:rsidP="0001007A">
      <w:pPr>
        <w:ind w:left="720"/>
        <w:rPr>
          <w:color w:val="000000" w:themeColor="text1"/>
          <w:sz w:val="22"/>
        </w:rPr>
      </w:pPr>
      <w:hyperlink r:id="rId19" w:anchor="mpacourses" w:history="1">
        <w:r w:rsidR="0001007A" w:rsidRPr="005C5AA7">
          <w:rPr>
            <w:rStyle w:val="a3"/>
            <w:sz w:val="22"/>
          </w:rPr>
          <w:t>https://stuart.iit.edu/programs/iit-stuart-undergraduate-and-graduate-course-listing#mpacourses</w:t>
        </w:r>
      </w:hyperlink>
      <w:r w:rsidR="0001007A" w:rsidRPr="005C5AA7">
        <w:rPr>
          <w:color w:val="000000" w:themeColor="text1"/>
          <w:sz w:val="22"/>
        </w:rPr>
        <w:t>.</w:t>
      </w:r>
    </w:p>
    <w:p w:rsidR="0001007A" w:rsidRPr="005C5AA7" w:rsidRDefault="0001007A" w:rsidP="0001007A">
      <w:pPr>
        <w:ind w:left="720"/>
        <w:rPr>
          <w:color w:val="000000" w:themeColor="text1"/>
          <w:sz w:val="22"/>
          <w:u w:val="single"/>
        </w:rPr>
      </w:pPr>
    </w:p>
    <w:p w:rsidR="0001007A" w:rsidRPr="005C5AA7" w:rsidRDefault="0001007A" w:rsidP="0001007A">
      <w:pPr>
        <w:ind w:left="720"/>
        <w:rPr>
          <w:color w:val="000000" w:themeColor="text1"/>
          <w:sz w:val="22"/>
        </w:rPr>
      </w:pPr>
      <w:r w:rsidRPr="005C5AA7">
        <w:rPr>
          <w:color w:val="000000" w:themeColor="text1"/>
          <w:sz w:val="22"/>
          <w:u w:val="single"/>
        </w:rPr>
        <w:t>Sharing of Courses between the SCUT Undergraduate Degree and the MPA Graduate Degree</w:t>
      </w:r>
      <w:r w:rsidRPr="005C5AA7">
        <w:rPr>
          <w:color w:val="000000" w:themeColor="text1"/>
          <w:sz w:val="22"/>
        </w:rPr>
        <w:t xml:space="preserve"> </w:t>
      </w:r>
    </w:p>
    <w:p w:rsidR="0001007A" w:rsidRPr="005C5AA7" w:rsidRDefault="0001007A" w:rsidP="0001007A">
      <w:pPr>
        <w:ind w:left="720"/>
        <w:rPr>
          <w:color w:val="000000" w:themeColor="text1"/>
          <w:sz w:val="22"/>
        </w:rPr>
      </w:pPr>
    </w:p>
    <w:p w:rsidR="0001007A" w:rsidRPr="005C5AA7" w:rsidRDefault="0001007A" w:rsidP="0001007A">
      <w:pPr>
        <w:ind w:left="720"/>
        <w:rPr>
          <w:color w:val="000000" w:themeColor="text1"/>
          <w:sz w:val="22"/>
        </w:rPr>
      </w:pPr>
      <w:r w:rsidRPr="005C5AA7">
        <w:rPr>
          <w:color w:val="000000" w:themeColor="text1"/>
          <w:sz w:val="22"/>
        </w:rPr>
        <w:t>In this plan, these 3 courses will count towards both the undergraduate degree and the graduate degree.</w:t>
      </w:r>
    </w:p>
    <w:p w:rsidR="0001007A" w:rsidRPr="005C5AA7" w:rsidRDefault="0001007A" w:rsidP="0001007A">
      <w:pPr>
        <w:rPr>
          <w:color w:val="000000" w:themeColor="text1"/>
          <w:sz w:val="22"/>
        </w:rPr>
      </w:pPr>
    </w:p>
    <w:p w:rsidR="0001007A" w:rsidRPr="005C5AA7" w:rsidRDefault="00FC5C1E" w:rsidP="0001007A">
      <w:pPr>
        <w:widowControl/>
        <w:numPr>
          <w:ilvl w:val="0"/>
          <w:numId w:val="13"/>
        </w:numPr>
        <w:tabs>
          <w:tab w:val="left" w:pos="1440"/>
          <w:tab w:val="left" w:pos="2340"/>
        </w:tabs>
        <w:ind w:left="2340" w:hanging="1260"/>
        <w:contextualSpacing/>
        <w:rPr>
          <w:color w:val="000000" w:themeColor="text1"/>
          <w:sz w:val="22"/>
        </w:rPr>
      </w:pPr>
      <w:hyperlink r:id="rId20" w:history="1">
        <w:r w:rsidR="0001007A" w:rsidRPr="005C5AA7">
          <w:rPr>
            <w:color w:val="000000" w:themeColor="text1"/>
            <w:sz w:val="22"/>
          </w:rPr>
          <w:t>PA 501</w:t>
        </w:r>
        <w:r w:rsidR="0001007A" w:rsidRPr="005C5AA7">
          <w:rPr>
            <w:color w:val="000000" w:themeColor="text1"/>
            <w:sz w:val="22"/>
          </w:rPr>
          <w:tab/>
          <w:t xml:space="preserve">Essentials for Public Management in a Complex Society </w:t>
        </w:r>
      </w:hyperlink>
    </w:p>
    <w:p w:rsidR="0001007A" w:rsidRPr="005C5AA7" w:rsidRDefault="00FC5C1E" w:rsidP="0001007A">
      <w:pPr>
        <w:widowControl/>
        <w:numPr>
          <w:ilvl w:val="0"/>
          <w:numId w:val="13"/>
        </w:numPr>
        <w:tabs>
          <w:tab w:val="left" w:pos="1440"/>
          <w:tab w:val="left" w:pos="2340"/>
        </w:tabs>
        <w:ind w:left="2340" w:hanging="1260"/>
        <w:contextualSpacing/>
        <w:rPr>
          <w:color w:val="000000" w:themeColor="text1"/>
          <w:sz w:val="22"/>
        </w:rPr>
      </w:pPr>
      <w:hyperlink r:id="rId21" w:history="1">
        <w:r w:rsidR="0001007A" w:rsidRPr="005C5AA7">
          <w:rPr>
            <w:color w:val="000000" w:themeColor="text1"/>
            <w:sz w:val="22"/>
          </w:rPr>
          <w:t>PA 502</w:t>
        </w:r>
        <w:r w:rsidR="0001007A" w:rsidRPr="005C5AA7">
          <w:rPr>
            <w:color w:val="000000" w:themeColor="text1"/>
            <w:sz w:val="22"/>
          </w:rPr>
          <w:tab/>
          <w:t>Leading and Managing Knowledge-Intensive Organizations</w:t>
        </w:r>
      </w:hyperlink>
      <w:r w:rsidR="0001007A" w:rsidRPr="005C5AA7">
        <w:rPr>
          <w:color w:val="000000" w:themeColor="text1"/>
          <w:sz w:val="22"/>
        </w:rPr>
        <w:t xml:space="preserve"> (Organizational Theory)</w:t>
      </w:r>
    </w:p>
    <w:p w:rsidR="0001007A" w:rsidRPr="005C5AA7" w:rsidRDefault="00FC5C1E" w:rsidP="0001007A">
      <w:pPr>
        <w:widowControl/>
        <w:numPr>
          <w:ilvl w:val="0"/>
          <w:numId w:val="13"/>
        </w:numPr>
        <w:tabs>
          <w:tab w:val="left" w:pos="1440"/>
          <w:tab w:val="left" w:pos="2340"/>
        </w:tabs>
        <w:ind w:left="2340" w:hanging="1260"/>
        <w:contextualSpacing/>
        <w:rPr>
          <w:color w:val="000000" w:themeColor="text1"/>
          <w:sz w:val="22"/>
        </w:rPr>
      </w:pPr>
      <w:hyperlink r:id="rId22" w:history="1">
        <w:r w:rsidR="0001007A" w:rsidRPr="005C5AA7">
          <w:rPr>
            <w:color w:val="000000" w:themeColor="text1"/>
            <w:sz w:val="22"/>
          </w:rPr>
          <w:t xml:space="preserve">PA 510 </w:t>
        </w:r>
        <w:r w:rsidR="0001007A" w:rsidRPr="005C5AA7">
          <w:rPr>
            <w:color w:val="000000" w:themeColor="text1"/>
            <w:sz w:val="22"/>
          </w:rPr>
          <w:tab/>
          <w:t>Managerial Communications</w:t>
        </w:r>
      </w:hyperlink>
    </w:p>
    <w:p w:rsidR="0001007A" w:rsidRPr="005C5AA7" w:rsidRDefault="0001007A" w:rsidP="0001007A">
      <w:pPr>
        <w:shd w:val="clear" w:color="auto" w:fill="FFFFFF"/>
        <w:rPr>
          <w:rFonts w:eastAsia="Times New Roman"/>
          <w:color w:val="000000" w:themeColor="text1"/>
          <w:sz w:val="22"/>
        </w:rPr>
      </w:pPr>
    </w:p>
    <w:p w:rsidR="0001007A" w:rsidRPr="005C5AA7" w:rsidRDefault="0001007A" w:rsidP="0001007A">
      <w:pPr>
        <w:ind w:left="720"/>
        <w:rPr>
          <w:color w:val="000000" w:themeColor="text1"/>
          <w:sz w:val="22"/>
        </w:rPr>
      </w:pPr>
      <w:r w:rsidRPr="005C5AA7">
        <w:rPr>
          <w:color w:val="000000" w:themeColor="text1"/>
          <w:sz w:val="22"/>
          <w:u w:val="single"/>
        </w:rPr>
        <w:t>1</w:t>
      </w:r>
      <w:r w:rsidRPr="005C5AA7">
        <w:rPr>
          <w:color w:val="000000" w:themeColor="text1"/>
          <w:sz w:val="22"/>
          <w:u w:val="single"/>
          <w:vertAlign w:val="superscript"/>
        </w:rPr>
        <w:t>st</w:t>
      </w:r>
      <w:r w:rsidRPr="005C5AA7">
        <w:rPr>
          <w:color w:val="000000" w:themeColor="text1"/>
          <w:sz w:val="22"/>
          <w:u w:val="single"/>
        </w:rPr>
        <w:t> Year at IIT Stuart (6 courses)</w:t>
      </w:r>
    </w:p>
    <w:p w:rsidR="0001007A" w:rsidRPr="005C5AA7" w:rsidRDefault="0001007A" w:rsidP="0001007A">
      <w:pPr>
        <w:ind w:left="720"/>
        <w:rPr>
          <w:color w:val="000000" w:themeColor="text1"/>
          <w:sz w:val="22"/>
        </w:rPr>
      </w:pPr>
      <w:r w:rsidRPr="005C5AA7">
        <w:rPr>
          <w:color w:val="000000" w:themeColor="text1"/>
          <w:sz w:val="22"/>
        </w:rPr>
        <w:t> </w:t>
      </w:r>
    </w:p>
    <w:p w:rsidR="0001007A" w:rsidRPr="005C5AA7" w:rsidRDefault="0001007A" w:rsidP="0001007A">
      <w:pPr>
        <w:ind w:left="720"/>
        <w:rPr>
          <w:color w:val="000000" w:themeColor="text1"/>
          <w:sz w:val="22"/>
        </w:rPr>
      </w:pPr>
      <w:r w:rsidRPr="005C5AA7">
        <w:rPr>
          <w:color w:val="000000" w:themeColor="text1"/>
          <w:sz w:val="22"/>
        </w:rPr>
        <w:t>In the first year at Stuart, students will take six courses.</w:t>
      </w:r>
    </w:p>
    <w:p w:rsidR="0001007A" w:rsidRPr="005C5AA7" w:rsidRDefault="0001007A" w:rsidP="0001007A">
      <w:pPr>
        <w:ind w:left="720"/>
        <w:rPr>
          <w:color w:val="000000" w:themeColor="text1"/>
          <w:sz w:val="22"/>
        </w:rPr>
      </w:pPr>
    </w:p>
    <w:p w:rsidR="0001007A" w:rsidRPr="005C5AA7" w:rsidRDefault="0001007A" w:rsidP="0001007A">
      <w:pPr>
        <w:ind w:left="720"/>
        <w:rPr>
          <w:color w:val="000000" w:themeColor="text1"/>
          <w:sz w:val="22"/>
        </w:rPr>
      </w:pPr>
      <w:r w:rsidRPr="005C5AA7">
        <w:rPr>
          <w:color w:val="000000" w:themeColor="text1"/>
          <w:sz w:val="22"/>
        </w:rPr>
        <w:t xml:space="preserve">Of these courses, 3 courses </w:t>
      </w:r>
      <w:r w:rsidRPr="005C5AA7">
        <w:rPr>
          <w:rFonts w:eastAsia="Times New Roman"/>
          <w:color w:val="000000" w:themeColor="text1"/>
          <w:sz w:val="22"/>
        </w:rPr>
        <w:t>will be </w:t>
      </w:r>
      <w:r w:rsidRPr="005C5AA7">
        <w:rPr>
          <w:rFonts w:eastAsia="Times New Roman"/>
          <w:b/>
          <w:bCs/>
          <w:color w:val="000000" w:themeColor="text1"/>
          <w:sz w:val="22"/>
          <w:u w:val="single"/>
        </w:rPr>
        <w:t>shared</w:t>
      </w:r>
      <w:r w:rsidRPr="005C5AA7">
        <w:rPr>
          <w:rFonts w:eastAsia="Times New Roman"/>
          <w:color w:val="000000" w:themeColor="text1"/>
          <w:sz w:val="22"/>
        </w:rPr>
        <w:t> between the MPA and the undergraduate program at SCUT and count toward the undergraduate degree</w:t>
      </w:r>
      <w:r w:rsidRPr="005C5AA7">
        <w:rPr>
          <w:color w:val="000000" w:themeColor="text1"/>
          <w:sz w:val="22"/>
        </w:rPr>
        <w:t>:</w:t>
      </w:r>
    </w:p>
    <w:p w:rsidR="0001007A" w:rsidRPr="005C5AA7" w:rsidRDefault="0001007A" w:rsidP="0001007A">
      <w:pPr>
        <w:rPr>
          <w:color w:val="000000" w:themeColor="text1"/>
          <w:sz w:val="22"/>
        </w:rPr>
      </w:pPr>
    </w:p>
    <w:p w:rsidR="0001007A" w:rsidRPr="005C5AA7" w:rsidRDefault="00FC5C1E" w:rsidP="0001007A">
      <w:pPr>
        <w:widowControl/>
        <w:numPr>
          <w:ilvl w:val="0"/>
          <w:numId w:val="14"/>
        </w:numPr>
        <w:tabs>
          <w:tab w:val="left" w:pos="1440"/>
          <w:tab w:val="left" w:pos="2340"/>
        </w:tabs>
        <w:ind w:left="2340" w:hanging="1260"/>
        <w:contextualSpacing/>
        <w:rPr>
          <w:color w:val="000000" w:themeColor="text1"/>
          <w:sz w:val="22"/>
        </w:rPr>
      </w:pPr>
      <w:hyperlink r:id="rId23" w:history="1">
        <w:r w:rsidR="0001007A" w:rsidRPr="005C5AA7">
          <w:rPr>
            <w:color w:val="000000" w:themeColor="text1"/>
            <w:sz w:val="22"/>
          </w:rPr>
          <w:t>PA 501</w:t>
        </w:r>
        <w:r w:rsidR="0001007A" w:rsidRPr="005C5AA7">
          <w:rPr>
            <w:color w:val="000000" w:themeColor="text1"/>
            <w:sz w:val="22"/>
          </w:rPr>
          <w:tab/>
          <w:t>Essentials for Public Management in a Complex</w:t>
        </w:r>
      </w:hyperlink>
      <w:r w:rsidR="0001007A" w:rsidRPr="005C5AA7">
        <w:rPr>
          <w:color w:val="000000" w:themeColor="text1"/>
          <w:sz w:val="22"/>
        </w:rPr>
        <w:t xml:space="preserve"> Society</w:t>
      </w:r>
    </w:p>
    <w:p w:rsidR="0001007A" w:rsidRPr="005C5AA7" w:rsidRDefault="00FC5C1E" w:rsidP="0001007A">
      <w:pPr>
        <w:widowControl/>
        <w:numPr>
          <w:ilvl w:val="0"/>
          <w:numId w:val="13"/>
        </w:numPr>
        <w:tabs>
          <w:tab w:val="left" w:pos="1440"/>
          <w:tab w:val="left" w:pos="2340"/>
        </w:tabs>
        <w:ind w:left="2340" w:hanging="1260"/>
        <w:contextualSpacing/>
        <w:rPr>
          <w:color w:val="000000" w:themeColor="text1"/>
          <w:sz w:val="22"/>
        </w:rPr>
      </w:pPr>
      <w:hyperlink r:id="rId24" w:history="1">
        <w:r w:rsidR="0001007A" w:rsidRPr="005C5AA7">
          <w:rPr>
            <w:color w:val="000000" w:themeColor="text1"/>
            <w:sz w:val="22"/>
          </w:rPr>
          <w:t>PA 502</w:t>
        </w:r>
        <w:r w:rsidR="0001007A" w:rsidRPr="005C5AA7">
          <w:rPr>
            <w:color w:val="000000" w:themeColor="text1"/>
            <w:sz w:val="22"/>
          </w:rPr>
          <w:tab/>
          <w:t>Leading and Managing Knowledge-Intensive Organizations</w:t>
        </w:r>
      </w:hyperlink>
      <w:r w:rsidR="0001007A" w:rsidRPr="005C5AA7">
        <w:rPr>
          <w:color w:val="000000" w:themeColor="text1"/>
          <w:sz w:val="22"/>
        </w:rPr>
        <w:t xml:space="preserve"> (Organizational Theory)</w:t>
      </w:r>
    </w:p>
    <w:p w:rsidR="0001007A" w:rsidRPr="005C5AA7" w:rsidRDefault="00FC5C1E" w:rsidP="0001007A">
      <w:pPr>
        <w:widowControl/>
        <w:numPr>
          <w:ilvl w:val="0"/>
          <w:numId w:val="14"/>
        </w:numPr>
        <w:tabs>
          <w:tab w:val="left" w:pos="1440"/>
          <w:tab w:val="left" w:pos="2340"/>
        </w:tabs>
        <w:ind w:left="2340" w:hanging="1260"/>
        <w:contextualSpacing/>
        <w:rPr>
          <w:color w:val="000000" w:themeColor="text1"/>
          <w:sz w:val="22"/>
        </w:rPr>
      </w:pPr>
      <w:hyperlink r:id="rId25" w:history="1">
        <w:r w:rsidR="0001007A" w:rsidRPr="005C5AA7">
          <w:rPr>
            <w:color w:val="000000" w:themeColor="text1"/>
            <w:sz w:val="22"/>
          </w:rPr>
          <w:t>PA 510</w:t>
        </w:r>
        <w:r w:rsidR="0001007A" w:rsidRPr="005C5AA7">
          <w:rPr>
            <w:color w:val="000000" w:themeColor="text1"/>
            <w:sz w:val="22"/>
          </w:rPr>
          <w:tab/>
          <w:t>Managerial Communications</w:t>
        </w:r>
      </w:hyperlink>
    </w:p>
    <w:p w:rsidR="0001007A" w:rsidRPr="005C5AA7" w:rsidRDefault="0001007A" w:rsidP="0001007A">
      <w:pPr>
        <w:rPr>
          <w:color w:val="000000" w:themeColor="text1"/>
          <w:sz w:val="22"/>
        </w:rPr>
      </w:pPr>
    </w:p>
    <w:p w:rsidR="0001007A" w:rsidRPr="005C5AA7" w:rsidRDefault="0001007A" w:rsidP="0001007A">
      <w:pPr>
        <w:shd w:val="clear" w:color="auto" w:fill="FFFFFF"/>
        <w:ind w:left="720"/>
        <w:rPr>
          <w:color w:val="000000" w:themeColor="text1"/>
          <w:sz w:val="22"/>
        </w:rPr>
      </w:pPr>
      <w:r w:rsidRPr="005C5AA7">
        <w:rPr>
          <w:rFonts w:eastAsia="Times New Roman"/>
          <w:color w:val="000000" w:themeColor="text1"/>
          <w:sz w:val="22"/>
        </w:rPr>
        <w:t>Three courses will be used </w:t>
      </w:r>
      <w:r w:rsidRPr="005C5AA7">
        <w:rPr>
          <w:rFonts w:eastAsia="Times New Roman"/>
          <w:b/>
          <w:bCs/>
          <w:color w:val="000000" w:themeColor="text1"/>
          <w:sz w:val="22"/>
          <w:u w:val="single"/>
        </w:rPr>
        <w:t>exclusively</w:t>
      </w:r>
      <w:r w:rsidRPr="005C5AA7">
        <w:rPr>
          <w:rFonts w:eastAsia="Times New Roman"/>
          <w:color w:val="000000" w:themeColor="text1"/>
          <w:sz w:val="22"/>
        </w:rPr>
        <w:t> towards the MPA</w:t>
      </w:r>
      <w:r w:rsidRPr="005C5AA7">
        <w:rPr>
          <w:rFonts w:eastAsia="Times New Roman"/>
          <w:b/>
          <w:bCs/>
          <w:color w:val="000000" w:themeColor="text1"/>
          <w:sz w:val="22"/>
        </w:rPr>
        <w:t xml:space="preserve"> </w:t>
      </w:r>
      <w:r w:rsidRPr="005C5AA7">
        <w:rPr>
          <w:color w:val="000000" w:themeColor="text1"/>
          <w:sz w:val="22"/>
        </w:rPr>
        <w:t>degree:</w:t>
      </w:r>
    </w:p>
    <w:p w:rsidR="0001007A" w:rsidRPr="005C5AA7" w:rsidRDefault="0001007A" w:rsidP="0001007A">
      <w:pPr>
        <w:rPr>
          <w:color w:val="000000" w:themeColor="text1"/>
          <w:sz w:val="22"/>
        </w:rPr>
      </w:pPr>
    </w:p>
    <w:p w:rsidR="0001007A" w:rsidRPr="005C5AA7" w:rsidRDefault="00FC5C1E" w:rsidP="0001007A">
      <w:pPr>
        <w:widowControl/>
        <w:numPr>
          <w:ilvl w:val="0"/>
          <w:numId w:val="15"/>
        </w:numPr>
        <w:tabs>
          <w:tab w:val="left" w:pos="1440"/>
          <w:tab w:val="left" w:pos="2340"/>
        </w:tabs>
        <w:ind w:left="2340" w:hanging="1260"/>
        <w:contextualSpacing/>
        <w:rPr>
          <w:color w:val="000000" w:themeColor="text1"/>
          <w:sz w:val="22"/>
        </w:rPr>
      </w:pPr>
      <w:hyperlink r:id="rId26" w:history="1">
        <w:r w:rsidR="0001007A" w:rsidRPr="005C5AA7">
          <w:rPr>
            <w:color w:val="000000" w:themeColor="text1"/>
            <w:sz w:val="22"/>
          </w:rPr>
          <w:t>PA 580</w:t>
        </w:r>
        <w:r w:rsidR="0001007A" w:rsidRPr="005C5AA7">
          <w:rPr>
            <w:color w:val="000000" w:themeColor="text1"/>
            <w:sz w:val="22"/>
          </w:rPr>
          <w:tab/>
          <w:t>Policy Evaluation Analytics</w:t>
        </w:r>
      </w:hyperlink>
    </w:p>
    <w:p w:rsidR="0001007A" w:rsidRPr="005C5AA7" w:rsidRDefault="00FC5C1E" w:rsidP="0001007A">
      <w:pPr>
        <w:widowControl/>
        <w:numPr>
          <w:ilvl w:val="0"/>
          <w:numId w:val="15"/>
        </w:numPr>
        <w:tabs>
          <w:tab w:val="left" w:pos="1440"/>
          <w:tab w:val="left" w:pos="2340"/>
        </w:tabs>
        <w:ind w:left="2340" w:hanging="1260"/>
        <w:contextualSpacing/>
        <w:rPr>
          <w:color w:val="000000" w:themeColor="text1"/>
          <w:sz w:val="22"/>
        </w:rPr>
      </w:pPr>
      <w:hyperlink r:id="rId27" w:history="1">
        <w:r w:rsidR="0001007A" w:rsidRPr="005C5AA7">
          <w:rPr>
            <w:color w:val="000000" w:themeColor="text1"/>
            <w:sz w:val="22"/>
          </w:rPr>
          <w:t>PA 581</w:t>
        </w:r>
        <w:r w:rsidR="0001007A" w:rsidRPr="005C5AA7">
          <w:rPr>
            <w:color w:val="000000" w:themeColor="text1"/>
            <w:sz w:val="22"/>
          </w:rPr>
          <w:tab/>
          <w:t>Policy Design Analytics</w:t>
        </w:r>
      </w:hyperlink>
    </w:p>
    <w:p w:rsidR="0001007A" w:rsidRPr="005C5AA7" w:rsidRDefault="0001007A" w:rsidP="0001007A">
      <w:pPr>
        <w:widowControl/>
        <w:numPr>
          <w:ilvl w:val="0"/>
          <w:numId w:val="15"/>
        </w:numPr>
        <w:tabs>
          <w:tab w:val="left" w:pos="1440"/>
        </w:tabs>
        <w:ind w:left="1440"/>
        <w:contextualSpacing/>
        <w:rPr>
          <w:color w:val="000000" w:themeColor="text1"/>
          <w:sz w:val="22"/>
        </w:rPr>
      </w:pPr>
      <w:r w:rsidRPr="005C5AA7">
        <w:rPr>
          <w:color w:val="000000" w:themeColor="text1"/>
          <w:sz w:val="22"/>
        </w:rPr>
        <w:lastRenderedPageBreak/>
        <w:t>One elective course – 500 level electives may be taken in the MPA program or in the MBA, Finance, Marketing Analytics, or Environmental Management programs with permission of the Program Director.</w:t>
      </w:r>
    </w:p>
    <w:p w:rsidR="0001007A" w:rsidRPr="005C5AA7" w:rsidRDefault="0001007A" w:rsidP="0001007A">
      <w:pPr>
        <w:tabs>
          <w:tab w:val="left" w:pos="1440"/>
        </w:tabs>
        <w:ind w:left="1440"/>
        <w:contextualSpacing/>
        <w:rPr>
          <w:color w:val="000000" w:themeColor="text1"/>
          <w:sz w:val="22"/>
        </w:rPr>
      </w:pPr>
    </w:p>
    <w:p w:rsidR="0001007A" w:rsidRPr="005C5AA7" w:rsidRDefault="0001007A" w:rsidP="0001007A">
      <w:pPr>
        <w:ind w:firstLineChars="350" w:firstLine="770"/>
        <w:rPr>
          <w:color w:val="000000" w:themeColor="text1"/>
          <w:sz w:val="22"/>
        </w:rPr>
      </w:pPr>
      <w:r w:rsidRPr="005C5AA7">
        <w:rPr>
          <w:color w:val="000000" w:themeColor="text1"/>
          <w:sz w:val="22"/>
          <w:u w:val="single"/>
        </w:rPr>
        <w:t>2</w:t>
      </w:r>
      <w:r w:rsidRPr="005C5AA7">
        <w:rPr>
          <w:color w:val="000000" w:themeColor="text1"/>
          <w:sz w:val="22"/>
          <w:u w:val="single"/>
          <w:vertAlign w:val="superscript"/>
        </w:rPr>
        <w:t>nd</w:t>
      </w:r>
      <w:r w:rsidRPr="005C5AA7">
        <w:rPr>
          <w:color w:val="000000" w:themeColor="text1"/>
          <w:sz w:val="22"/>
          <w:u w:val="single"/>
        </w:rPr>
        <w:t> Year at IIT Stuart (5 courses)</w:t>
      </w:r>
    </w:p>
    <w:p w:rsidR="0001007A" w:rsidRPr="005C5AA7" w:rsidRDefault="0001007A" w:rsidP="0001007A">
      <w:pPr>
        <w:ind w:left="720"/>
        <w:rPr>
          <w:color w:val="000000" w:themeColor="text1"/>
          <w:sz w:val="22"/>
        </w:rPr>
      </w:pPr>
      <w:r w:rsidRPr="005C5AA7">
        <w:rPr>
          <w:color w:val="000000" w:themeColor="text1"/>
          <w:sz w:val="22"/>
        </w:rPr>
        <w:t> </w:t>
      </w:r>
    </w:p>
    <w:p w:rsidR="0001007A" w:rsidRPr="005C5AA7" w:rsidRDefault="0001007A" w:rsidP="0001007A">
      <w:pPr>
        <w:ind w:left="720"/>
        <w:rPr>
          <w:color w:val="000000" w:themeColor="text1"/>
          <w:sz w:val="22"/>
        </w:rPr>
      </w:pPr>
      <w:r w:rsidRPr="005C5AA7">
        <w:rPr>
          <w:color w:val="000000" w:themeColor="text1"/>
          <w:sz w:val="22"/>
        </w:rPr>
        <w:t>Once fully admitted to the Public Administration program, students will take the remaining 5 courses. These courses will all count toward the Stuart M.A. in Public Administration degree.</w:t>
      </w:r>
    </w:p>
    <w:p w:rsidR="0001007A" w:rsidRPr="005C5AA7" w:rsidRDefault="0001007A" w:rsidP="0001007A">
      <w:pPr>
        <w:rPr>
          <w:color w:val="000000" w:themeColor="text1"/>
          <w:sz w:val="22"/>
        </w:rPr>
      </w:pPr>
      <w:r w:rsidRPr="005C5AA7">
        <w:rPr>
          <w:color w:val="000000" w:themeColor="text1"/>
          <w:sz w:val="22"/>
        </w:rPr>
        <w:t> </w:t>
      </w:r>
    </w:p>
    <w:p w:rsidR="0001007A" w:rsidRPr="005C5AA7" w:rsidRDefault="00FC5C1E" w:rsidP="0001007A">
      <w:pPr>
        <w:widowControl/>
        <w:numPr>
          <w:ilvl w:val="0"/>
          <w:numId w:val="16"/>
        </w:numPr>
        <w:tabs>
          <w:tab w:val="left" w:pos="1440"/>
          <w:tab w:val="left" w:pos="2340"/>
        </w:tabs>
        <w:ind w:left="2340" w:hanging="1260"/>
        <w:contextualSpacing/>
        <w:rPr>
          <w:color w:val="000000" w:themeColor="text1"/>
          <w:sz w:val="22"/>
        </w:rPr>
      </w:pPr>
      <w:hyperlink r:id="rId28" w:history="1">
        <w:r w:rsidR="0001007A" w:rsidRPr="005C5AA7">
          <w:rPr>
            <w:color w:val="000000" w:themeColor="text1"/>
            <w:sz w:val="22"/>
          </w:rPr>
          <w:t>PA 522</w:t>
        </w:r>
        <w:r w:rsidR="0001007A" w:rsidRPr="005C5AA7">
          <w:rPr>
            <w:color w:val="000000" w:themeColor="text1"/>
            <w:sz w:val="22"/>
          </w:rPr>
          <w:tab/>
          <w:t>Effective Management of Human Resources in Environments of Scarce Resources</w:t>
        </w:r>
      </w:hyperlink>
    </w:p>
    <w:p w:rsidR="0001007A" w:rsidRPr="005C5AA7" w:rsidRDefault="00FC5C1E" w:rsidP="0001007A">
      <w:pPr>
        <w:widowControl/>
        <w:numPr>
          <w:ilvl w:val="0"/>
          <w:numId w:val="16"/>
        </w:numPr>
        <w:tabs>
          <w:tab w:val="left" w:pos="1440"/>
          <w:tab w:val="left" w:pos="2340"/>
        </w:tabs>
        <w:ind w:left="2340" w:hanging="1260"/>
        <w:contextualSpacing/>
        <w:rPr>
          <w:color w:val="000000" w:themeColor="text1"/>
          <w:sz w:val="22"/>
        </w:rPr>
      </w:pPr>
      <w:hyperlink r:id="rId29" w:history="1">
        <w:r w:rsidR="0001007A" w:rsidRPr="005C5AA7">
          <w:rPr>
            <w:color w:val="000000" w:themeColor="text1"/>
            <w:sz w:val="22"/>
          </w:rPr>
          <w:t>PA 532</w:t>
        </w:r>
        <w:r w:rsidR="0001007A" w:rsidRPr="005C5AA7">
          <w:rPr>
            <w:color w:val="000000" w:themeColor="text1"/>
            <w:sz w:val="22"/>
          </w:rPr>
          <w:tab/>
          <w:t>Managing Public Financial Resources in a Changing World</w:t>
        </w:r>
      </w:hyperlink>
    </w:p>
    <w:p w:rsidR="0001007A" w:rsidRPr="005C5AA7" w:rsidRDefault="00FC5C1E" w:rsidP="0001007A">
      <w:pPr>
        <w:widowControl/>
        <w:numPr>
          <w:ilvl w:val="0"/>
          <w:numId w:val="16"/>
        </w:numPr>
        <w:tabs>
          <w:tab w:val="left" w:pos="1440"/>
          <w:tab w:val="left" w:pos="2340"/>
        </w:tabs>
        <w:ind w:left="2340" w:hanging="1260"/>
        <w:contextualSpacing/>
        <w:rPr>
          <w:color w:val="000000" w:themeColor="text1"/>
          <w:sz w:val="22"/>
        </w:rPr>
      </w:pPr>
      <w:hyperlink r:id="rId30" w:history="1">
        <w:r w:rsidR="0001007A" w:rsidRPr="005C5AA7">
          <w:rPr>
            <w:color w:val="000000" w:themeColor="text1"/>
            <w:sz w:val="22"/>
          </w:rPr>
          <w:t>PA 568</w:t>
        </w:r>
        <w:r w:rsidR="0001007A" w:rsidRPr="005C5AA7">
          <w:rPr>
            <w:color w:val="000000" w:themeColor="text1"/>
            <w:sz w:val="22"/>
          </w:rPr>
          <w:tab/>
          <w:t>Strategic Competitiveness in the Public Sector</w:t>
        </w:r>
      </w:hyperlink>
    </w:p>
    <w:p w:rsidR="0001007A" w:rsidRPr="005C5AA7" w:rsidRDefault="00FC5C1E" w:rsidP="0001007A">
      <w:pPr>
        <w:widowControl/>
        <w:numPr>
          <w:ilvl w:val="0"/>
          <w:numId w:val="16"/>
        </w:numPr>
        <w:tabs>
          <w:tab w:val="left" w:pos="1440"/>
          <w:tab w:val="left" w:pos="2340"/>
        </w:tabs>
        <w:ind w:left="2340" w:hanging="1260"/>
        <w:contextualSpacing/>
        <w:rPr>
          <w:color w:val="000000" w:themeColor="text1"/>
          <w:sz w:val="22"/>
        </w:rPr>
      </w:pPr>
      <w:hyperlink r:id="rId31" w:history="1">
        <w:r w:rsidR="0001007A" w:rsidRPr="005C5AA7">
          <w:rPr>
            <w:color w:val="000000" w:themeColor="text1"/>
            <w:sz w:val="22"/>
          </w:rPr>
          <w:t>PA 599</w:t>
        </w:r>
        <w:r w:rsidR="0001007A" w:rsidRPr="005C5AA7">
          <w:rPr>
            <w:color w:val="000000" w:themeColor="text1"/>
            <w:sz w:val="22"/>
          </w:rPr>
          <w:tab/>
          <w:t>Integrative Practicum for Effective Leadership in Public and Nonprofit Organizations</w:t>
        </w:r>
      </w:hyperlink>
    </w:p>
    <w:p w:rsidR="0001007A" w:rsidRPr="005C5AA7" w:rsidRDefault="0001007A" w:rsidP="0001007A">
      <w:pPr>
        <w:widowControl/>
        <w:numPr>
          <w:ilvl w:val="0"/>
          <w:numId w:val="16"/>
        </w:numPr>
        <w:tabs>
          <w:tab w:val="left" w:pos="1440"/>
        </w:tabs>
        <w:ind w:left="1440"/>
        <w:contextualSpacing/>
        <w:rPr>
          <w:color w:val="000000" w:themeColor="text1"/>
          <w:sz w:val="22"/>
        </w:rPr>
      </w:pPr>
      <w:r w:rsidRPr="005C5AA7">
        <w:rPr>
          <w:color w:val="000000" w:themeColor="text1"/>
          <w:sz w:val="22"/>
        </w:rPr>
        <w:t>One elective course – 500 level electives may be taken in the MPA program or in the MBA, Finance, Marketing Analytics, or Sustainability Management programs with permission of the Program Director.</w:t>
      </w:r>
    </w:p>
    <w:p w:rsidR="0001007A" w:rsidRPr="005C5AA7" w:rsidRDefault="0001007A" w:rsidP="0001007A">
      <w:pPr>
        <w:rPr>
          <w:color w:val="000000" w:themeColor="text1"/>
          <w:sz w:val="22"/>
        </w:rPr>
      </w:pPr>
    </w:p>
    <w:p w:rsidR="0001007A" w:rsidRPr="005C5AA7" w:rsidRDefault="0001007A" w:rsidP="0001007A">
      <w:pPr>
        <w:rPr>
          <w:color w:val="000000" w:themeColor="text1"/>
          <w:sz w:val="22"/>
        </w:rPr>
      </w:pPr>
      <w:r w:rsidRPr="005C5AA7">
        <w:rPr>
          <w:noProof/>
          <w:color w:val="000000" w:themeColor="text1"/>
          <w:sz w:val="22"/>
        </w:rPr>
        <w:drawing>
          <wp:inline distT="0" distB="0" distL="0" distR="0" wp14:anchorId="01EA3E0D" wp14:editId="125B2888">
            <wp:extent cx="6199126" cy="2583712"/>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03222" cy="2585419"/>
                    </a:xfrm>
                    <a:prstGeom prst="rect">
                      <a:avLst/>
                    </a:prstGeom>
                    <a:noFill/>
                    <a:ln>
                      <a:noFill/>
                    </a:ln>
                  </pic:spPr>
                </pic:pic>
              </a:graphicData>
            </a:graphic>
          </wp:inline>
        </w:drawing>
      </w:r>
    </w:p>
    <w:p w:rsidR="0001007A" w:rsidRPr="005C5AA7" w:rsidRDefault="0001007A" w:rsidP="0001007A">
      <w:pPr>
        <w:spacing w:after="160" w:line="259" w:lineRule="auto"/>
        <w:rPr>
          <w:b/>
          <w:color w:val="000000" w:themeColor="text1"/>
          <w:sz w:val="22"/>
        </w:rPr>
      </w:pPr>
    </w:p>
    <w:p w:rsidR="0001007A" w:rsidRPr="005C5AA7" w:rsidRDefault="0001007A" w:rsidP="0001007A">
      <w:pPr>
        <w:jc w:val="center"/>
        <w:rPr>
          <w:rFonts w:eastAsia="Arial"/>
          <w:b/>
          <w:bCs/>
          <w:sz w:val="22"/>
        </w:rPr>
      </w:pPr>
    </w:p>
    <w:p w:rsidR="00293450" w:rsidRPr="00293450" w:rsidRDefault="00293450" w:rsidP="00293450">
      <w:pPr>
        <w:snapToGrid w:val="0"/>
        <w:spacing w:line="432" w:lineRule="auto"/>
        <w:ind w:firstLineChars="202" w:firstLine="444"/>
        <w:jc w:val="left"/>
        <w:rPr>
          <w:rFonts w:asciiTheme="minorEastAsia" w:hAnsiTheme="minorEastAsia"/>
          <w:sz w:val="22"/>
        </w:rPr>
      </w:pPr>
    </w:p>
    <w:sectPr w:rsidR="00293450" w:rsidRPr="00293450" w:rsidSect="0001007A">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C1E" w:rsidRDefault="00FC5C1E" w:rsidP="00566225">
      <w:r>
        <w:separator/>
      </w:r>
    </w:p>
  </w:endnote>
  <w:endnote w:type="continuationSeparator" w:id="0">
    <w:p w:rsidR="00FC5C1E" w:rsidRDefault="00FC5C1E" w:rsidP="0056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C1E" w:rsidRDefault="00FC5C1E" w:rsidP="00566225">
      <w:r>
        <w:separator/>
      </w:r>
    </w:p>
  </w:footnote>
  <w:footnote w:type="continuationSeparator" w:id="0">
    <w:p w:rsidR="00FC5C1E" w:rsidRDefault="00FC5C1E" w:rsidP="00566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1BB8"/>
    <w:multiLevelType w:val="hybridMultilevel"/>
    <w:tmpl w:val="A4641EB2"/>
    <w:lvl w:ilvl="0" w:tplc="E84EA03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77689"/>
    <w:multiLevelType w:val="hybridMultilevel"/>
    <w:tmpl w:val="C9787584"/>
    <w:lvl w:ilvl="0" w:tplc="A99C42E6">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266958"/>
    <w:multiLevelType w:val="hybridMultilevel"/>
    <w:tmpl w:val="6114A88E"/>
    <w:lvl w:ilvl="0" w:tplc="F52A10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9334F"/>
    <w:multiLevelType w:val="hybridMultilevel"/>
    <w:tmpl w:val="423E9142"/>
    <w:lvl w:ilvl="0" w:tplc="54580936">
      <w:start w:val="1"/>
      <w:numFmt w:val="bullet"/>
      <w:lvlText w:val=""/>
      <w:lvlJc w:val="left"/>
      <w:pPr>
        <w:ind w:left="720" w:hanging="360"/>
      </w:pPr>
      <w:rPr>
        <w:rFonts w:ascii="Symbol" w:hAnsi="Symbo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C0C37"/>
    <w:multiLevelType w:val="hybridMultilevel"/>
    <w:tmpl w:val="365E17B0"/>
    <w:lvl w:ilvl="0" w:tplc="3EEA0E1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B6397"/>
    <w:multiLevelType w:val="multilevel"/>
    <w:tmpl w:val="12EB639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8147ECF"/>
    <w:multiLevelType w:val="hybridMultilevel"/>
    <w:tmpl w:val="907EB9BE"/>
    <w:lvl w:ilvl="0" w:tplc="3B6063A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139B4"/>
    <w:multiLevelType w:val="multilevel"/>
    <w:tmpl w:val="1E6139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EA13AAF"/>
    <w:multiLevelType w:val="multilevel"/>
    <w:tmpl w:val="1EA13AA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23C20BD1"/>
    <w:multiLevelType w:val="hybridMultilevel"/>
    <w:tmpl w:val="E266F148"/>
    <w:lvl w:ilvl="0" w:tplc="E9A64612">
      <w:start w:val="1"/>
      <w:numFmt w:val="decimal"/>
      <w:lvlText w:val="%1."/>
      <w:lvlJc w:val="left"/>
      <w:pPr>
        <w:ind w:left="720" w:hanging="360"/>
      </w:pPr>
      <w:rPr>
        <w:rFonts w:ascii="微软雅黑" w:eastAsia="微软雅黑" w:hAnsi="微软雅黑"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41A2937"/>
    <w:multiLevelType w:val="hybridMultilevel"/>
    <w:tmpl w:val="F710C0D6"/>
    <w:lvl w:ilvl="0" w:tplc="6CB838A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BB4C4D"/>
    <w:multiLevelType w:val="singleLevel"/>
    <w:tmpl w:val="05F4A47E"/>
    <w:lvl w:ilvl="0">
      <w:start w:val="1"/>
      <w:numFmt w:val="decimal"/>
      <w:pStyle w:val="ListNumberTable"/>
      <w:lvlText w:val="%1"/>
      <w:lvlJc w:val="left"/>
      <w:pPr>
        <w:tabs>
          <w:tab w:val="num" w:pos="283"/>
        </w:tabs>
        <w:ind w:left="283" w:hanging="283"/>
      </w:pPr>
      <w:rPr>
        <w:rFonts w:ascii="Arial" w:hAnsi="Arial" w:cs="Arial" w:hint="default"/>
        <w:b w:val="0"/>
        <w:i w:val="0"/>
        <w:sz w:val="16"/>
        <w:szCs w:val="16"/>
      </w:rPr>
    </w:lvl>
  </w:abstractNum>
  <w:abstractNum w:abstractNumId="12">
    <w:nsid w:val="30CF4283"/>
    <w:multiLevelType w:val="hybridMultilevel"/>
    <w:tmpl w:val="96DE3EB0"/>
    <w:lvl w:ilvl="0" w:tplc="54580936">
      <w:start w:val="1"/>
      <w:numFmt w:val="bullet"/>
      <w:lvlText w:val=""/>
      <w:lvlJc w:val="left"/>
      <w:pPr>
        <w:ind w:left="720" w:hanging="360"/>
      </w:pPr>
      <w:rPr>
        <w:rFonts w:ascii="Symbol" w:hAnsi="Symbo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742343"/>
    <w:multiLevelType w:val="multilevel"/>
    <w:tmpl w:val="3A74234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3EE92FCF"/>
    <w:multiLevelType w:val="hybridMultilevel"/>
    <w:tmpl w:val="09D6AE9A"/>
    <w:lvl w:ilvl="0" w:tplc="DF2889E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E027FD"/>
    <w:multiLevelType w:val="multilevel"/>
    <w:tmpl w:val="3FE027F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4CE5279E"/>
    <w:multiLevelType w:val="hybridMultilevel"/>
    <w:tmpl w:val="E266F148"/>
    <w:lvl w:ilvl="0" w:tplc="E9A64612">
      <w:start w:val="1"/>
      <w:numFmt w:val="decimal"/>
      <w:lvlText w:val="%1."/>
      <w:lvlJc w:val="left"/>
      <w:pPr>
        <w:ind w:left="720" w:hanging="360"/>
      </w:pPr>
      <w:rPr>
        <w:rFonts w:ascii="微软雅黑" w:eastAsia="微软雅黑" w:hAnsi="微软雅黑"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35827C8"/>
    <w:multiLevelType w:val="hybridMultilevel"/>
    <w:tmpl w:val="DC2C356A"/>
    <w:lvl w:ilvl="0" w:tplc="0409000F">
      <w:start w:val="1"/>
      <w:numFmt w:val="decimal"/>
      <w:lvlText w:val="%1."/>
      <w:lvlJc w:val="left"/>
      <w:pPr>
        <w:ind w:left="429" w:hanging="420"/>
      </w:p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8">
    <w:nsid w:val="54EE088A"/>
    <w:multiLevelType w:val="hybridMultilevel"/>
    <w:tmpl w:val="30628D40"/>
    <w:lvl w:ilvl="0" w:tplc="343A21C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570A55"/>
    <w:multiLevelType w:val="hybridMultilevel"/>
    <w:tmpl w:val="F42CBDE6"/>
    <w:lvl w:ilvl="0" w:tplc="A08215DA">
      <w:start w:val="1"/>
      <w:numFmt w:val="bullet"/>
      <w:lvlText w:val=""/>
      <w:lvlJc w:val="left"/>
      <w:pPr>
        <w:ind w:left="720" w:hanging="360"/>
      </w:pPr>
      <w:rPr>
        <w:rFonts w:ascii="Symbol" w:hAnsi="Symbo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646E96"/>
    <w:multiLevelType w:val="hybridMultilevel"/>
    <w:tmpl w:val="50D4680A"/>
    <w:lvl w:ilvl="0" w:tplc="6E0656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5950EE"/>
    <w:multiLevelType w:val="hybridMultilevel"/>
    <w:tmpl w:val="D1763520"/>
    <w:lvl w:ilvl="0" w:tplc="FC04ED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9"/>
  </w:num>
  <w:num w:numId="3">
    <w:abstractNumId w:val="16"/>
  </w:num>
  <w:num w:numId="4">
    <w:abstractNumId w:val="20"/>
  </w:num>
  <w:num w:numId="5">
    <w:abstractNumId w:val="11"/>
  </w:num>
  <w:num w:numId="6">
    <w:abstractNumId w:val="7"/>
  </w:num>
  <w:num w:numId="7">
    <w:abstractNumId w:val="13"/>
  </w:num>
  <w:num w:numId="8">
    <w:abstractNumId w:val="5"/>
  </w:num>
  <w:num w:numId="9">
    <w:abstractNumId w:val="8"/>
  </w:num>
  <w:num w:numId="10">
    <w:abstractNumId w:val="15"/>
  </w:num>
  <w:num w:numId="11">
    <w:abstractNumId w:val="17"/>
  </w:num>
  <w:num w:numId="12">
    <w:abstractNumId w:val="1"/>
  </w:num>
  <w:num w:numId="13">
    <w:abstractNumId w:val="10"/>
  </w:num>
  <w:num w:numId="14">
    <w:abstractNumId w:val="19"/>
  </w:num>
  <w:num w:numId="15">
    <w:abstractNumId w:val="12"/>
  </w:num>
  <w:num w:numId="16">
    <w:abstractNumId w:val="3"/>
  </w:num>
  <w:num w:numId="17">
    <w:abstractNumId w:val="6"/>
  </w:num>
  <w:num w:numId="18">
    <w:abstractNumId w:val="18"/>
  </w:num>
  <w:num w:numId="19">
    <w:abstractNumId w:val="4"/>
  </w:num>
  <w:num w:numId="20">
    <w:abstractNumId w:val="2"/>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6F"/>
    <w:rsid w:val="0001007A"/>
    <w:rsid w:val="000348E6"/>
    <w:rsid w:val="00051784"/>
    <w:rsid w:val="0006381A"/>
    <w:rsid w:val="00082245"/>
    <w:rsid w:val="0013643F"/>
    <w:rsid w:val="0014452A"/>
    <w:rsid w:val="00180545"/>
    <w:rsid w:val="0018682D"/>
    <w:rsid w:val="001C004E"/>
    <w:rsid w:val="001E40A9"/>
    <w:rsid w:val="002722F9"/>
    <w:rsid w:val="00293450"/>
    <w:rsid w:val="002D6A22"/>
    <w:rsid w:val="00304B30"/>
    <w:rsid w:val="0037091B"/>
    <w:rsid w:val="0039772E"/>
    <w:rsid w:val="003A275F"/>
    <w:rsid w:val="003C365B"/>
    <w:rsid w:val="003C7489"/>
    <w:rsid w:val="003E6C50"/>
    <w:rsid w:val="004D223B"/>
    <w:rsid w:val="00566225"/>
    <w:rsid w:val="005D086F"/>
    <w:rsid w:val="0068307D"/>
    <w:rsid w:val="006856E9"/>
    <w:rsid w:val="00691F07"/>
    <w:rsid w:val="006C0216"/>
    <w:rsid w:val="006F6822"/>
    <w:rsid w:val="007A4512"/>
    <w:rsid w:val="007F1323"/>
    <w:rsid w:val="008443FD"/>
    <w:rsid w:val="00857425"/>
    <w:rsid w:val="008864F3"/>
    <w:rsid w:val="009225B9"/>
    <w:rsid w:val="00940156"/>
    <w:rsid w:val="00966D0A"/>
    <w:rsid w:val="0097433A"/>
    <w:rsid w:val="0098204F"/>
    <w:rsid w:val="009826E7"/>
    <w:rsid w:val="009D205C"/>
    <w:rsid w:val="00A115F3"/>
    <w:rsid w:val="00A74CAE"/>
    <w:rsid w:val="00A93FFC"/>
    <w:rsid w:val="00AB101F"/>
    <w:rsid w:val="00AB5594"/>
    <w:rsid w:val="00AB7BE9"/>
    <w:rsid w:val="00AC7416"/>
    <w:rsid w:val="00B22426"/>
    <w:rsid w:val="00B50B3D"/>
    <w:rsid w:val="00B56855"/>
    <w:rsid w:val="00C4781D"/>
    <w:rsid w:val="00C73E94"/>
    <w:rsid w:val="00CB017C"/>
    <w:rsid w:val="00CB726D"/>
    <w:rsid w:val="00CC709F"/>
    <w:rsid w:val="00D8221D"/>
    <w:rsid w:val="00E038B9"/>
    <w:rsid w:val="00EA5790"/>
    <w:rsid w:val="00FA3D01"/>
    <w:rsid w:val="00FC5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236BE9-67BE-4D9E-9BA7-89FC0EF3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086F"/>
    <w:rPr>
      <w:color w:val="0563C1" w:themeColor="hyperlink"/>
      <w:u w:val="single"/>
    </w:rPr>
  </w:style>
  <w:style w:type="paragraph" w:styleId="a4">
    <w:name w:val="List Paragraph"/>
    <w:basedOn w:val="a"/>
    <w:uiPriority w:val="34"/>
    <w:qFormat/>
    <w:rsid w:val="005D086F"/>
    <w:pPr>
      <w:ind w:firstLineChars="200" w:firstLine="420"/>
    </w:pPr>
  </w:style>
  <w:style w:type="character" w:styleId="a5">
    <w:name w:val="FollowedHyperlink"/>
    <w:basedOn w:val="a0"/>
    <w:uiPriority w:val="99"/>
    <w:semiHidden/>
    <w:unhideWhenUsed/>
    <w:rsid w:val="0039772E"/>
    <w:rPr>
      <w:color w:val="954F72" w:themeColor="followedHyperlink"/>
      <w:u w:val="single"/>
    </w:rPr>
  </w:style>
  <w:style w:type="paragraph" w:styleId="a6">
    <w:name w:val="header"/>
    <w:basedOn w:val="a"/>
    <w:link w:val="Char"/>
    <w:uiPriority w:val="99"/>
    <w:unhideWhenUsed/>
    <w:rsid w:val="005662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66225"/>
    <w:rPr>
      <w:sz w:val="18"/>
      <w:szCs w:val="18"/>
    </w:rPr>
  </w:style>
  <w:style w:type="paragraph" w:styleId="a7">
    <w:name w:val="footer"/>
    <w:basedOn w:val="a"/>
    <w:link w:val="Char0"/>
    <w:uiPriority w:val="99"/>
    <w:unhideWhenUsed/>
    <w:rsid w:val="00566225"/>
    <w:pPr>
      <w:tabs>
        <w:tab w:val="center" w:pos="4153"/>
        <w:tab w:val="right" w:pos="8306"/>
      </w:tabs>
      <w:snapToGrid w:val="0"/>
      <w:jc w:val="left"/>
    </w:pPr>
    <w:rPr>
      <w:sz w:val="18"/>
      <w:szCs w:val="18"/>
    </w:rPr>
  </w:style>
  <w:style w:type="character" w:customStyle="1" w:styleId="Char0">
    <w:name w:val="页脚 Char"/>
    <w:basedOn w:val="a0"/>
    <w:link w:val="a7"/>
    <w:uiPriority w:val="99"/>
    <w:rsid w:val="00566225"/>
    <w:rPr>
      <w:sz w:val="18"/>
      <w:szCs w:val="18"/>
    </w:rPr>
  </w:style>
  <w:style w:type="paragraph" w:customStyle="1" w:styleId="ListNumberTable">
    <w:name w:val="List Number Table"/>
    <w:basedOn w:val="a"/>
    <w:semiHidden/>
    <w:rsid w:val="003A275F"/>
    <w:pPr>
      <w:widowControl/>
      <w:numPr>
        <w:numId w:val="5"/>
      </w:numPr>
      <w:spacing w:before="60" w:after="60"/>
    </w:pPr>
    <w:rPr>
      <w:rFonts w:ascii="Arial" w:eastAsia="Times New Roman" w:hAnsi="Arial" w:cs="Times New Roman"/>
      <w:kern w:val="0"/>
      <w:sz w:val="18"/>
      <w:szCs w:val="20"/>
      <w:lang w:eastAsia="en-US"/>
    </w:rPr>
  </w:style>
  <w:style w:type="table" w:styleId="a8">
    <w:name w:val="Table Grid"/>
    <w:basedOn w:val="a1"/>
    <w:uiPriority w:val="39"/>
    <w:rsid w:val="003A2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Char1"/>
    <w:uiPriority w:val="99"/>
    <w:unhideWhenUsed/>
    <w:qFormat/>
    <w:rsid w:val="003A275F"/>
    <w:pPr>
      <w:widowControl/>
      <w:spacing w:after="200" w:line="276" w:lineRule="auto"/>
      <w:jc w:val="left"/>
    </w:pPr>
    <w:rPr>
      <w:rFonts w:ascii="Calibri" w:eastAsia="Calibri" w:hAnsi="Calibri" w:cs="Times New Roman"/>
      <w:kern w:val="0"/>
      <w:sz w:val="22"/>
      <w:lang w:val="en-AU" w:eastAsia="en-US"/>
    </w:rPr>
  </w:style>
  <w:style w:type="character" w:customStyle="1" w:styleId="Char1">
    <w:name w:val="纯文本 Char"/>
    <w:basedOn w:val="a0"/>
    <w:link w:val="a9"/>
    <w:uiPriority w:val="99"/>
    <w:qFormat/>
    <w:rsid w:val="003A275F"/>
    <w:rPr>
      <w:rFonts w:ascii="Calibri" w:eastAsia="Calibri" w:hAnsi="Calibri" w:cs="Times New Roman"/>
      <w:kern w:val="0"/>
      <w:sz w:val="22"/>
      <w:lang w:val="en-AU" w:eastAsia="en-US"/>
    </w:rPr>
  </w:style>
  <w:style w:type="paragraph" w:customStyle="1" w:styleId="aa">
    <w:name w:val="_"/>
    <w:basedOn w:val="a"/>
    <w:rsid w:val="008443FD"/>
    <w:pPr>
      <w:ind w:left="1440" w:hanging="720"/>
      <w:jc w:val="left"/>
    </w:pPr>
    <w:rPr>
      <w:rFonts w:ascii="Arial Narrow" w:eastAsia="宋体" w:hAnsi="Arial Narrow" w:cs="Times New Roman"/>
      <w:snapToGrid w:val="0"/>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hyperlink" Target="http://stuart.iit.edu/courses/pa580" TargetMode="External"/><Relationship Id="rId3" Type="http://schemas.openxmlformats.org/officeDocument/2006/relationships/settings" Target="settings.xml"/><Relationship Id="rId21" Type="http://schemas.openxmlformats.org/officeDocument/2006/relationships/hyperlink" Target="http://stuart.iit.edu/courses/pa502" TargetMode="External"/><Relationship Id="rId34" Type="http://schemas.openxmlformats.org/officeDocument/2006/relationships/theme" Target="theme/theme1.xml"/><Relationship Id="rId7" Type="http://schemas.openxmlformats.org/officeDocument/2006/relationships/hyperlink" Target="https://web.iit.edu/" TargetMode="External"/><Relationship Id="rId12" Type="http://schemas.openxmlformats.org/officeDocument/2006/relationships/image" Target="media/image1.emf"/><Relationship Id="rId17" Type="http://schemas.openxmlformats.org/officeDocument/2006/relationships/hyperlink" Target="https://stuart.iit.edu/programs/iit-stuart-undergraduate-and-graduate-course-listing" TargetMode="External"/><Relationship Id="rId25" Type="http://schemas.openxmlformats.org/officeDocument/2006/relationships/hyperlink" Target="http://stuart.iit.edu/courses/pa51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yperlink" Target="http://stuart.iit.edu/courses/pa501" TargetMode="External"/><Relationship Id="rId29" Type="http://schemas.openxmlformats.org/officeDocument/2006/relationships/hyperlink" Target="http://stuart.iit.edu/courses/pa5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art.iit.edu/programs/iit-stuart-undergraduate-and-graduate-course-listing" TargetMode="External"/><Relationship Id="rId24" Type="http://schemas.openxmlformats.org/officeDocument/2006/relationships/hyperlink" Target="http://stuart.iit.edu/courses/pa502" TargetMode="External"/><Relationship Id="rId32"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http://stuart.iit.edu/courses/pa501" TargetMode="External"/><Relationship Id="rId28" Type="http://schemas.openxmlformats.org/officeDocument/2006/relationships/hyperlink" Target="http://stuart.iit.edu/courses/pa522" TargetMode="External"/><Relationship Id="rId10" Type="http://schemas.openxmlformats.org/officeDocument/2006/relationships/hyperlink" Target="mailto:scutb16@scut.edu.cn" TargetMode="External"/><Relationship Id="rId19" Type="http://schemas.openxmlformats.org/officeDocument/2006/relationships/hyperlink" Target="https://stuart.iit.edu/programs/iit-stuart-undergraduate-and-graduate-course-listing" TargetMode="External"/><Relationship Id="rId31" Type="http://schemas.openxmlformats.org/officeDocument/2006/relationships/hyperlink" Target="http://stuart.iit.edu/courses/pa599" TargetMode="External"/><Relationship Id="rId4" Type="http://schemas.openxmlformats.org/officeDocument/2006/relationships/webSettings" Target="webSettings.xml"/><Relationship Id="rId9" Type="http://schemas.openxmlformats.org/officeDocument/2006/relationships/hyperlink" Target="https://stuart.iit.edu/students/professional-communication-advancement-program-pca" TargetMode="External"/><Relationship Id="rId14" Type="http://schemas.openxmlformats.org/officeDocument/2006/relationships/hyperlink" Target="http://stuart.iit.edu/programs/iit-stuart-undergraduate-and-graduate-course-listing" TargetMode="External"/><Relationship Id="rId22" Type="http://schemas.openxmlformats.org/officeDocument/2006/relationships/hyperlink" Target="http://stuart.iit.edu/courses/pa510" TargetMode="External"/><Relationship Id="rId27" Type="http://schemas.openxmlformats.org/officeDocument/2006/relationships/hyperlink" Target="http://stuart.iit.edu/courses/pa581" TargetMode="External"/><Relationship Id="rId30" Type="http://schemas.openxmlformats.org/officeDocument/2006/relationships/hyperlink" Target="http://stuart.iit.edu/courses/pa568" TargetMode="External"/><Relationship Id="rId8" Type="http://schemas.openxmlformats.org/officeDocument/2006/relationships/hyperlink" Target="https://stuart.iit.ed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14</Pages>
  <Words>2155</Words>
  <Characters>12290</Characters>
  <Application>Microsoft Office Word</Application>
  <DocSecurity>0</DocSecurity>
  <Lines>102</Lines>
  <Paragraphs>28</Paragraphs>
  <ScaleCrop>false</ScaleCrop>
  <Company>China</Company>
  <LinksUpToDate>false</LinksUpToDate>
  <CharactersWithSpaces>14417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2019-09-29T02:42:00Z</dcterms:created>
  <dcterms:modified xsi:type="dcterms:W3CDTF">2019-09-30T02:49:00Z</dcterms:modified>
</cp:coreProperties>
</file>